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992E5" w14:textId="77777777" w:rsidR="00EC1039" w:rsidRPr="000C0D77" w:rsidRDefault="00EC1039" w:rsidP="00EC1039">
      <w:pPr>
        <w:pStyle w:val="ProtectiveMarking"/>
        <w:spacing w:before="120" w:after="120"/>
        <w:jc w:val="right"/>
      </w:pPr>
      <w:r w:rsidRPr="000C0D77">
        <w:t xml:space="preserve">SCHEDULE </w:t>
      </w:r>
      <w:bookmarkStart w:id="0" w:name="Schedule"/>
      <w:r>
        <w:t>3.7</w:t>
      </w:r>
      <w:bookmarkEnd w:id="0"/>
    </w:p>
    <w:p w14:paraId="65B992E6" w14:textId="77777777" w:rsidR="00EC1039" w:rsidRPr="000C0D77" w:rsidRDefault="00EC1039" w:rsidP="00EC1039">
      <w:pPr>
        <w:pStyle w:val="ProtectiveMarking"/>
        <w:spacing w:before="120" w:after="120"/>
        <w:jc w:val="right"/>
      </w:pPr>
      <w:r w:rsidRPr="000C0D77">
        <w:t>TERMS AND CONDITIONS</w:t>
      </w:r>
    </w:p>
    <w:p w14:paraId="65B992E7" w14:textId="77777777" w:rsidR="00EC1039" w:rsidRPr="002B2285" w:rsidRDefault="00EC1039" w:rsidP="00EC1039"/>
    <w:p w14:paraId="65B992E8" w14:textId="77777777" w:rsidR="00EC1039" w:rsidRDefault="00EC1039" w:rsidP="00EC1039">
      <w:bookmarkStart w:id="1" w:name="_GoBack"/>
      <w:bookmarkEnd w:id="1"/>
    </w:p>
    <w:p w14:paraId="65B992E9" w14:textId="77777777" w:rsidR="00EC1039" w:rsidRDefault="00EC1039" w:rsidP="00EC1039"/>
    <w:p w14:paraId="65B992EA" w14:textId="77777777" w:rsidR="00EC1039" w:rsidRDefault="00EC1039" w:rsidP="00EC1039"/>
    <w:p w14:paraId="65B992EB" w14:textId="77777777" w:rsidR="00EC1039" w:rsidRDefault="00EC1039" w:rsidP="00EC1039"/>
    <w:p w14:paraId="65B992EC" w14:textId="77777777" w:rsidR="00EC1039" w:rsidRPr="002B2285" w:rsidRDefault="00EC1039" w:rsidP="00EC1039"/>
    <w:p w14:paraId="65B992ED" w14:textId="77777777" w:rsidR="00EC1039" w:rsidRDefault="00EC1039" w:rsidP="00EC1039">
      <w:pPr>
        <w:pStyle w:val="ProtectiveMarking"/>
      </w:pPr>
      <w:r w:rsidRPr="000C0D77">
        <w:t>ACT/</w:t>
      </w:r>
      <w:bookmarkStart w:id="2" w:name="Contract_Number"/>
      <w:r w:rsidRPr="000C0D77">
        <w:t>04360</w:t>
      </w:r>
      <w:bookmarkEnd w:id="2"/>
    </w:p>
    <w:p w14:paraId="65B992EE" w14:textId="77777777" w:rsidR="00EC1039" w:rsidRPr="000C0D77" w:rsidRDefault="00EC1039" w:rsidP="00EC1039">
      <w:pPr>
        <w:pStyle w:val="ProtectiveMarking"/>
      </w:pPr>
    </w:p>
    <w:p w14:paraId="65B992EF" w14:textId="77777777" w:rsidR="00EC1039" w:rsidRDefault="00EC1039" w:rsidP="00EC1039">
      <w:pPr>
        <w:pStyle w:val="ProtectiveMarking"/>
      </w:pPr>
      <w:r w:rsidRPr="00AA1AE2">
        <w:t>PRO</w:t>
      </w:r>
      <w:r>
        <w:t>GRAMME HADES REGION 1</w:t>
      </w:r>
    </w:p>
    <w:p w14:paraId="65B992F0" w14:textId="77777777" w:rsidR="00EC1039" w:rsidRDefault="00EC1039" w:rsidP="00EC1039">
      <w:pPr>
        <w:pStyle w:val="ProtectiveMarking"/>
      </w:pPr>
    </w:p>
    <w:p w14:paraId="65B992F1" w14:textId="77777777" w:rsidR="00EC1039" w:rsidRDefault="00EC1039" w:rsidP="00EC1039">
      <w:pPr>
        <w:pStyle w:val="ProtectiveMarking"/>
      </w:pPr>
      <w:r>
        <w:rPr>
          <w:noProof/>
        </w:rPr>
        <w:drawing>
          <wp:anchor distT="360045" distB="360045" distL="114300" distR="114300" simplePos="0" relativeHeight="251659264" behindDoc="0" locked="1" layoutInCell="1" allowOverlap="1" wp14:anchorId="65B9939B" wp14:editId="65B9939C">
            <wp:simplePos x="0" y="0"/>
            <wp:positionH relativeFrom="margin">
              <wp:align>center</wp:align>
            </wp:positionH>
            <wp:positionV relativeFrom="margin">
              <wp:align>center</wp:align>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r>
        <w:t>PROVISION OF TECHNICAL SUPPORT SERVICES</w:t>
      </w:r>
    </w:p>
    <w:p w14:paraId="65B992F2" w14:textId="77777777" w:rsidR="00EC1039" w:rsidRPr="002B2285" w:rsidRDefault="00EC1039" w:rsidP="00EC1039">
      <w:pPr>
        <w:pStyle w:val="ProtectiveMarking"/>
      </w:pPr>
      <w:r>
        <w:t>IN WALES AND THE WEST MIDLANDS</w:t>
      </w:r>
    </w:p>
    <w:p w14:paraId="65B992F3" w14:textId="77777777" w:rsidR="00EC1039" w:rsidRPr="002B2285" w:rsidRDefault="00EC1039" w:rsidP="00EC1039"/>
    <w:p w14:paraId="65B992F4" w14:textId="77777777" w:rsidR="00EC1039" w:rsidRDefault="00EC1039" w:rsidP="00EC1039"/>
    <w:p w14:paraId="65B992F5" w14:textId="77777777" w:rsidR="00EC1039" w:rsidRDefault="00EC1039" w:rsidP="00EC1039">
      <w:pPr>
        <w:pStyle w:val="ProtectiveMarking"/>
      </w:pPr>
      <w:r>
        <w:t>REQUIRED INSURANCES</w:t>
      </w:r>
    </w:p>
    <w:p w14:paraId="65B992F6" w14:textId="77777777" w:rsidR="001122A2" w:rsidRDefault="007A21F6">
      <w:pPr>
        <w:rPr>
          <w:rFonts w:cs="Arial"/>
        </w:rPr>
      </w:pPr>
    </w:p>
    <w:p w14:paraId="65B992F7" w14:textId="77777777" w:rsidR="00EC1039" w:rsidRDefault="00EC1039">
      <w:pPr>
        <w:spacing w:after="160" w:line="259" w:lineRule="auto"/>
        <w:rPr>
          <w:rFonts w:cs="Arial"/>
        </w:rPr>
      </w:pPr>
      <w:r>
        <w:rPr>
          <w:rFonts w:cs="Arial"/>
        </w:rPr>
        <w:br w:type="page"/>
      </w:r>
    </w:p>
    <w:p w14:paraId="65B992F8" w14:textId="77777777" w:rsidR="00EC1039" w:rsidRDefault="00EC1039">
      <w:pPr>
        <w:rPr>
          <w:rFonts w:cs="Arial"/>
        </w:rPr>
      </w:pPr>
    </w:p>
    <w:p w14:paraId="65B992F9" w14:textId="77777777" w:rsidR="00EC1039" w:rsidRDefault="00EC1039">
      <w:pPr>
        <w:rPr>
          <w:rFonts w:cs="Arial"/>
        </w:rPr>
      </w:pPr>
    </w:p>
    <w:p w14:paraId="65B992FA" w14:textId="77777777" w:rsidR="00EC1039" w:rsidRDefault="00EC1039">
      <w:pPr>
        <w:rPr>
          <w:rFonts w:cs="Arial"/>
        </w:rPr>
      </w:pPr>
    </w:p>
    <w:p w14:paraId="65B992FB" w14:textId="77777777" w:rsidR="00EC1039" w:rsidRDefault="00EC1039">
      <w:pPr>
        <w:rPr>
          <w:rFonts w:cs="Arial"/>
        </w:rPr>
      </w:pPr>
    </w:p>
    <w:p w14:paraId="65B992FC" w14:textId="77777777" w:rsidR="00EC1039" w:rsidRDefault="00EC1039">
      <w:pPr>
        <w:rPr>
          <w:rFonts w:cs="Arial"/>
        </w:rPr>
      </w:pPr>
    </w:p>
    <w:p w14:paraId="65B992FD" w14:textId="77777777" w:rsidR="00EC1039" w:rsidRDefault="00EC1039">
      <w:pPr>
        <w:rPr>
          <w:rFonts w:cs="Arial"/>
        </w:rPr>
      </w:pPr>
    </w:p>
    <w:p w14:paraId="65B992FE" w14:textId="77777777" w:rsidR="00EC1039" w:rsidRDefault="00EC1039">
      <w:pPr>
        <w:rPr>
          <w:rFonts w:cs="Arial"/>
        </w:rPr>
      </w:pPr>
    </w:p>
    <w:p w14:paraId="65B992FF" w14:textId="77777777" w:rsidR="00EC1039" w:rsidRDefault="00EC1039">
      <w:pPr>
        <w:rPr>
          <w:rFonts w:cs="Arial"/>
        </w:rPr>
      </w:pPr>
    </w:p>
    <w:p w14:paraId="65B99300" w14:textId="77777777" w:rsidR="00EC1039" w:rsidRDefault="00EC1039">
      <w:pPr>
        <w:rPr>
          <w:rFonts w:cs="Arial"/>
        </w:rPr>
      </w:pPr>
    </w:p>
    <w:p w14:paraId="65B99301" w14:textId="77777777" w:rsidR="00EC1039" w:rsidRDefault="00EC1039">
      <w:pPr>
        <w:rPr>
          <w:rFonts w:cs="Arial"/>
        </w:rPr>
      </w:pPr>
    </w:p>
    <w:p w14:paraId="65B99302" w14:textId="77777777" w:rsidR="00EC1039" w:rsidRDefault="00EC1039">
      <w:pPr>
        <w:rPr>
          <w:rFonts w:cs="Arial"/>
        </w:rPr>
      </w:pPr>
    </w:p>
    <w:p w14:paraId="65B99303" w14:textId="77777777" w:rsidR="00EC1039" w:rsidRDefault="00EC1039">
      <w:pPr>
        <w:rPr>
          <w:rFonts w:cs="Arial"/>
        </w:rPr>
      </w:pPr>
    </w:p>
    <w:p w14:paraId="65B99304" w14:textId="77777777" w:rsidR="00EC1039" w:rsidRDefault="00EC1039">
      <w:pPr>
        <w:rPr>
          <w:rFonts w:cs="Arial"/>
        </w:rPr>
      </w:pPr>
    </w:p>
    <w:p w14:paraId="65B99305" w14:textId="77777777" w:rsidR="00EC1039" w:rsidRDefault="00EC1039">
      <w:pPr>
        <w:rPr>
          <w:rFonts w:cs="Arial"/>
        </w:rPr>
      </w:pPr>
    </w:p>
    <w:p w14:paraId="65B99306" w14:textId="77777777" w:rsidR="00EC1039" w:rsidRDefault="00EC1039">
      <w:pPr>
        <w:rPr>
          <w:rFonts w:cs="Arial"/>
        </w:rPr>
      </w:pPr>
    </w:p>
    <w:p w14:paraId="65B99307" w14:textId="77777777" w:rsidR="00EC1039" w:rsidRDefault="00EC1039">
      <w:pPr>
        <w:rPr>
          <w:rFonts w:cs="Arial"/>
        </w:rPr>
      </w:pPr>
    </w:p>
    <w:p w14:paraId="65B99308" w14:textId="77777777" w:rsidR="00EC1039" w:rsidRDefault="00EC1039">
      <w:pPr>
        <w:rPr>
          <w:rFonts w:cs="Arial"/>
        </w:rPr>
      </w:pPr>
    </w:p>
    <w:p w14:paraId="65B99309" w14:textId="77777777" w:rsidR="00EC1039" w:rsidRDefault="00EC1039">
      <w:pPr>
        <w:rPr>
          <w:rFonts w:cs="Arial"/>
        </w:rPr>
      </w:pPr>
    </w:p>
    <w:p w14:paraId="65B9930A" w14:textId="77777777" w:rsidR="00EC1039" w:rsidRDefault="00EC1039">
      <w:pPr>
        <w:rPr>
          <w:rFonts w:cs="Arial"/>
        </w:rPr>
      </w:pPr>
    </w:p>
    <w:p w14:paraId="65B9930B" w14:textId="77777777" w:rsidR="00EC1039" w:rsidRDefault="00EC1039">
      <w:pPr>
        <w:rPr>
          <w:rFonts w:cs="Arial"/>
        </w:rPr>
      </w:pPr>
    </w:p>
    <w:p w14:paraId="65B9930C" w14:textId="77777777" w:rsidR="00EC1039" w:rsidRDefault="00EC1039" w:rsidP="00EC1039">
      <w:pPr>
        <w:jc w:val="center"/>
        <w:rPr>
          <w:rFonts w:cs="Arial"/>
          <w:b/>
        </w:rPr>
      </w:pPr>
      <w:r w:rsidRPr="00EC1039">
        <w:rPr>
          <w:rFonts w:cs="Arial"/>
          <w:b/>
        </w:rPr>
        <w:t>THIS PAGE IS INTENTIONALLY BLANK</w:t>
      </w:r>
    </w:p>
    <w:p w14:paraId="65B9930D" w14:textId="77777777" w:rsidR="00EC1039" w:rsidRDefault="00EC1039">
      <w:pPr>
        <w:spacing w:after="160" w:line="259" w:lineRule="auto"/>
        <w:rPr>
          <w:rFonts w:cs="Arial"/>
        </w:rPr>
      </w:pPr>
      <w:r>
        <w:rPr>
          <w:rFonts w:cs="Arial"/>
        </w:rPr>
        <w:br w:type="page"/>
      </w:r>
    </w:p>
    <w:p w14:paraId="65B9930E" w14:textId="77777777" w:rsidR="00EC1039" w:rsidRPr="003C17E9" w:rsidRDefault="00EC1039" w:rsidP="00EC1039">
      <w:pPr>
        <w:pStyle w:val="Heading1"/>
      </w:pPr>
      <w:bookmarkStart w:id="3" w:name="_Toc503955191"/>
      <w:r w:rsidRPr="003C17E9">
        <w:lastRenderedPageBreak/>
        <w:t>TABLE OF CONTENTS</w:t>
      </w:r>
      <w:bookmarkEnd w:id="3"/>
    </w:p>
    <w:p w14:paraId="22635A71" w14:textId="7EB0866C" w:rsidR="0050291C" w:rsidRDefault="00EC1039">
      <w:pPr>
        <w:pStyle w:val="TOC1"/>
        <w:rPr>
          <w:rFonts w:asciiTheme="minorHAnsi" w:eastAsiaTheme="minorEastAsia" w:hAnsiTheme="minorHAnsi" w:cstheme="minorBidi"/>
          <w:b w:val="0"/>
          <w:noProof/>
          <w:szCs w:val="22"/>
        </w:rPr>
      </w:pPr>
      <w:r>
        <w:fldChar w:fldCharType="begin"/>
      </w:r>
      <w:r>
        <w:instrText xml:space="preserve"> TOC \o "1-3" \h \z \u </w:instrText>
      </w:r>
      <w:r>
        <w:fldChar w:fldCharType="separate"/>
      </w:r>
      <w:hyperlink w:anchor="_Toc503955191" w:history="1">
        <w:r w:rsidR="0050291C" w:rsidRPr="007A791A">
          <w:rPr>
            <w:rStyle w:val="Hyperlink"/>
            <w:noProof/>
          </w:rPr>
          <w:t>TABLE OF CONTENTS</w:t>
        </w:r>
        <w:r w:rsidR="0050291C">
          <w:rPr>
            <w:noProof/>
            <w:webHidden/>
          </w:rPr>
          <w:tab/>
        </w:r>
        <w:r w:rsidR="0050291C">
          <w:rPr>
            <w:noProof/>
            <w:webHidden/>
          </w:rPr>
          <w:fldChar w:fldCharType="begin"/>
        </w:r>
        <w:r w:rsidR="0050291C">
          <w:rPr>
            <w:noProof/>
            <w:webHidden/>
          </w:rPr>
          <w:instrText xml:space="preserve"> PAGEREF _Toc503955191 \h </w:instrText>
        </w:r>
        <w:r w:rsidR="0050291C">
          <w:rPr>
            <w:noProof/>
            <w:webHidden/>
          </w:rPr>
        </w:r>
        <w:r w:rsidR="0050291C">
          <w:rPr>
            <w:noProof/>
            <w:webHidden/>
          </w:rPr>
          <w:fldChar w:fldCharType="separate"/>
        </w:r>
        <w:r w:rsidR="0050291C">
          <w:rPr>
            <w:noProof/>
            <w:webHidden/>
          </w:rPr>
          <w:t>3</w:t>
        </w:r>
        <w:r w:rsidR="0050291C">
          <w:rPr>
            <w:noProof/>
            <w:webHidden/>
          </w:rPr>
          <w:fldChar w:fldCharType="end"/>
        </w:r>
      </w:hyperlink>
    </w:p>
    <w:p w14:paraId="58915BF1" w14:textId="332568B0" w:rsidR="0050291C" w:rsidRDefault="007A21F6">
      <w:pPr>
        <w:pStyle w:val="TOC2"/>
        <w:rPr>
          <w:rFonts w:asciiTheme="minorHAnsi" w:eastAsiaTheme="minorEastAsia" w:hAnsiTheme="minorHAnsi" w:cstheme="minorBidi"/>
          <w:noProof/>
          <w:szCs w:val="22"/>
        </w:rPr>
      </w:pPr>
      <w:hyperlink w:anchor="_Toc503955192" w:history="1">
        <w:r w:rsidR="0050291C" w:rsidRPr="007A791A">
          <w:rPr>
            <w:rStyle w:val="Hyperlink"/>
            <w:rFonts w:cs="Arial"/>
            <w:noProof/>
          </w:rPr>
          <w:t>1.</w:t>
        </w:r>
        <w:r w:rsidR="0050291C">
          <w:rPr>
            <w:rFonts w:asciiTheme="minorHAnsi" w:eastAsiaTheme="minorEastAsia" w:hAnsiTheme="minorHAnsi" w:cstheme="minorBidi"/>
            <w:noProof/>
            <w:szCs w:val="22"/>
          </w:rPr>
          <w:tab/>
        </w:r>
        <w:r w:rsidR="0050291C" w:rsidRPr="007A791A">
          <w:rPr>
            <w:rStyle w:val="Hyperlink"/>
            <w:rFonts w:cs="Arial"/>
            <w:noProof/>
          </w:rPr>
          <w:t>THIRD PARTY PUBLIC AND NON-AVIATION PRODUCTS LIABILITY INSURANCE</w:t>
        </w:r>
        <w:r w:rsidR="0050291C">
          <w:rPr>
            <w:noProof/>
            <w:webHidden/>
          </w:rPr>
          <w:tab/>
        </w:r>
        <w:r w:rsidR="0050291C">
          <w:rPr>
            <w:noProof/>
            <w:webHidden/>
          </w:rPr>
          <w:fldChar w:fldCharType="begin"/>
        </w:r>
        <w:r w:rsidR="0050291C">
          <w:rPr>
            <w:noProof/>
            <w:webHidden/>
          </w:rPr>
          <w:instrText xml:space="preserve"> PAGEREF _Toc503955192 \h </w:instrText>
        </w:r>
        <w:r w:rsidR="0050291C">
          <w:rPr>
            <w:noProof/>
            <w:webHidden/>
          </w:rPr>
        </w:r>
        <w:r w:rsidR="0050291C">
          <w:rPr>
            <w:noProof/>
            <w:webHidden/>
          </w:rPr>
          <w:fldChar w:fldCharType="separate"/>
        </w:r>
        <w:r w:rsidR="0050291C">
          <w:rPr>
            <w:noProof/>
            <w:webHidden/>
          </w:rPr>
          <w:t>5</w:t>
        </w:r>
        <w:r w:rsidR="0050291C">
          <w:rPr>
            <w:noProof/>
            <w:webHidden/>
          </w:rPr>
          <w:fldChar w:fldCharType="end"/>
        </w:r>
      </w:hyperlink>
    </w:p>
    <w:p w14:paraId="5B8123E9" w14:textId="1392617F" w:rsidR="0050291C" w:rsidRDefault="007A21F6">
      <w:pPr>
        <w:pStyle w:val="TOC2"/>
        <w:rPr>
          <w:rFonts w:asciiTheme="minorHAnsi" w:eastAsiaTheme="minorEastAsia" w:hAnsiTheme="minorHAnsi" w:cstheme="minorBidi"/>
          <w:noProof/>
          <w:szCs w:val="22"/>
        </w:rPr>
      </w:pPr>
      <w:hyperlink w:anchor="_Toc503955193" w:history="1">
        <w:r w:rsidR="0050291C" w:rsidRPr="007A791A">
          <w:rPr>
            <w:rStyle w:val="Hyperlink"/>
            <w:rFonts w:cs="Arial"/>
            <w:noProof/>
          </w:rPr>
          <w:t>2.</w:t>
        </w:r>
        <w:r w:rsidR="0050291C">
          <w:rPr>
            <w:rFonts w:asciiTheme="minorHAnsi" w:eastAsiaTheme="minorEastAsia" w:hAnsiTheme="minorHAnsi" w:cstheme="minorBidi"/>
            <w:noProof/>
            <w:szCs w:val="22"/>
          </w:rPr>
          <w:tab/>
        </w:r>
        <w:r w:rsidR="0050291C" w:rsidRPr="007A791A">
          <w:rPr>
            <w:rStyle w:val="Hyperlink"/>
            <w:rFonts w:cs="Arial"/>
            <w:noProof/>
          </w:rPr>
          <w:t>AVIATION LIABILITY INSURANCE (INCLUDING AVIATION PRODUCTS LIABILITY INSURANCE)</w:t>
        </w:r>
        <w:r w:rsidR="0050291C">
          <w:rPr>
            <w:noProof/>
            <w:webHidden/>
          </w:rPr>
          <w:tab/>
        </w:r>
        <w:r w:rsidR="0050291C">
          <w:rPr>
            <w:noProof/>
            <w:webHidden/>
          </w:rPr>
          <w:fldChar w:fldCharType="begin"/>
        </w:r>
        <w:r w:rsidR="0050291C">
          <w:rPr>
            <w:noProof/>
            <w:webHidden/>
          </w:rPr>
          <w:instrText xml:space="preserve"> PAGEREF _Toc503955193 \h </w:instrText>
        </w:r>
        <w:r w:rsidR="0050291C">
          <w:rPr>
            <w:noProof/>
            <w:webHidden/>
          </w:rPr>
        </w:r>
        <w:r w:rsidR="0050291C">
          <w:rPr>
            <w:noProof/>
            <w:webHidden/>
          </w:rPr>
          <w:fldChar w:fldCharType="separate"/>
        </w:r>
        <w:r w:rsidR="0050291C">
          <w:rPr>
            <w:noProof/>
            <w:webHidden/>
          </w:rPr>
          <w:t>6</w:t>
        </w:r>
        <w:r w:rsidR="0050291C">
          <w:rPr>
            <w:noProof/>
            <w:webHidden/>
          </w:rPr>
          <w:fldChar w:fldCharType="end"/>
        </w:r>
      </w:hyperlink>
    </w:p>
    <w:p w14:paraId="044B890D" w14:textId="70C401EA" w:rsidR="0050291C" w:rsidRDefault="007A21F6">
      <w:pPr>
        <w:pStyle w:val="TOC2"/>
        <w:rPr>
          <w:rFonts w:asciiTheme="minorHAnsi" w:eastAsiaTheme="minorEastAsia" w:hAnsiTheme="minorHAnsi" w:cstheme="minorBidi"/>
          <w:noProof/>
          <w:szCs w:val="22"/>
        </w:rPr>
      </w:pPr>
      <w:hyperlink w:anchor="_Toc503955194" w:history="1">
        <w:r w:rsidR="0050291C" w:rsidRPr="007A791A">
          <w:rPr>
            <w:rStyle w:val="Hyperlink"/>
            <w:rFonts w:cs="Arial"/>
            <w:noProof/>
          </w:rPr>
          <w:t>3.</w:t>
        </w:r>
        <w:r w:rsidR="0050291C">
          <w:rPr>
            <w:rFonts w:asciiTheme="minorHAnsi" w:eastAsiaTheme="minorEastAsia" w:hAnsiTheme="minorHAnsi" w:cstheme="minorBidi"/>
            <w:noProof/>
            <w:szCs w:val="22"/>
          </w:rPr>
          <w:tab/>
        </w:r>
        <w:r w:rsidR="0050291C" w:rsidRPr="007A791A">
          <w:rPr>
            <w:rStyle w:val="Hyperlink"/>
            <w:rFonts w:cs="Arial"/>
            <w:noProof/>
          </w:rPr>
          <w:t>PROFESSIONAL INDEMNITY INSURANCE</w:t>
        </w:r>
        <w:r w:rsidR="0050291C">
          <w:rPr>
            <w:noProof/>
            <w:webHidden/>
          </w:rPr>
          <w:tab/>
        </w:r>
        <w:r w:rsidR="0050291C">
          <w:rPr>
            <w:noProof/>
            <w:webHidden/>
          </w:rPr>
          <w:fldChar w:fldCharType="begin"/>
        </w:r>
        <w:r w:rsidR="0050291C">
          <w:rPr>
            <w:noProof/>
            <w:webHidden/>
          </w:rPr>
          <w:instrText xml:space="preserve"> PAGEREF _Toc503955194 \h </w:instrText>
        </w:r>
        <w:r w:rsidR="0050291C">
          <w:rPr>
            <w:noProof/>
            <w:webHidden/>
          </w:rPr>
        </w:r>
        <w:r w:rsidR="0050291C">
          <w:rPr>
            <w:noProof/>
            <w:webHidden/>
          </w:rPr>
          <w:fldChar w:fldCharType="separate"/>
        </w:r>
        <w:r w:rsidR="0050291C">
          <w:rPr>
            <w:noProof/>
            <w:webHidden/>
          </w:rPr>
          <w:t>7</w:t>
        </w:r>
        <w:r w:rsidR="0050291C">
          <w:rPr>
            <w:noProof/>
            <w:webHidden/>
          </w:rPr>
          <w:fldChar w:fldCharType="end"/>
        </w:r>
      </w:hyperlink>
    </w:p>
    <w:p w14:paraId="60D55E4F" w14:textId="59A4E491" w:rsidR="0050291C" w:rsidRDefault="007A21F6">
      <w:pPr>
        <w:pStyle w:val="TOC2"/>
        <w:rPr>
          <w:rFonts w:asciiTheme="minorHAnsi" w:eastAsiaTheme="minorEastAsia" w:hAnsiTheme="minorHAnsi" w:cstheme="minorBidi"/>
          <w:noProof/>
          <w:szCs w:val="22"/>
        </w:rPr>
      </w:pPr>
      <w:hyperlink w:anchor="_Toc503955195" w:history="1">
        <w:r w:rsidR="0050291C" w:rsidRPr="007A791A">
          <w:rPr>
            <w:rStyle w:val="Hyperlink"/>
            <w:rFonts w:cs="Arial"/>
            <w:noProof/>
          </w:rPr>
          <w:t>4.</w:t>
        </w:r>
        <w:r w:rsidR="0050291C">
          <w:rPr>
            <w:rFonts w:asciiTheme="minorHAnsi" w:eastAsiaTheme="minorEastAsia" w:hAnsiTheme="minorHAnsi" w:cstheme="minorBidi"/>
            <w:noProof/>
            <w:szCs w:val="22"/>
          </w:rPr>
          <w:tab/>
        </w:r>
        <w:r w:rsidR="0050291C" w:rsidRPr="007A791A">
          <w:rPr>
            <w:rStyle w:val="Hyperlink"/>
            <w:rFonts w:cs="Arial"/>
            <w:noProof/>
          </w:rPr>
          <w:t>COMPULSORY INSURANCES (EMPLOYERS LIABILITY INSURANCE AND MOTOR VEHICLE INSURANCE)</w:t>
        </w:r>
        <w:r w:rsidR="0050291C">
          <w:rPr>
            <w:noProof/>
            <w:webHidden/>
          </w:rPr>
          <w:tab/>
        </w:r>
        <w:r w:rsidR="0050291C">
          <w:rPr>
            <w:noProof/>
            <w:webHidden/>
          </w:rPr>
          <w:fldChar w:fldCharType="begin"/>
        </w:r>
        <w:r w:rsidR="0050291C">
          <w:rPr>
            <w:noProof/>
            <w:webHidden/>
          </w:rPr>
          <w:instrText xml:space="preserve"> PAGEREF _Toc503955195 \h </w:instrText>
        </w:r>
        <w:r w:rsidR="0050291C">
          <w:rPr>
            <w:noProof/>
            <w:webHidden/>
          </w:rPr>
        </w:r>
        <w:r w:rsidR="0050291C">
          <w:rPr>
            <w:noProof/>
            <w:webHidden/>
          </w:rPr>
          <w:fldChar w:fldCharType="separate"/>
        </w:r>
        <w:r w:rsidR="0050291C">
          <w:rPr>
            <w:noProof/>
            <w:webHidden/>
          </w:rPr>
          <w:t>8</w:t>
        </w:r>
        <w:r w:rsidR="0050291C">
          <w:rPr>
            <w:noProof/>
            <w:webHidden/>
          </w:rPr>
          <w:fldChar w:fldCharType="end"/>
        </w:r>
      </w:hyperlink>
    </w:p>
    <w:p w14:paraId="65B99314" w14:textId="6659E998" w:rsidR="00EC1039" w:rsidRDefault="00EC1039" w:rsidP="00EC1039">
      <w:r>
        <w:fldChar w:fldCharType="end"/>
      </w:r>
    </w:p>
    <w:p w14:paraId="65B99315" w14:textId="77777777" w:rsidR="00EC1039" w:rsidRDefault="00EC1039">
      <w:pPr>
        <w:spacing w:after="160" w:line="259" w:lineRule="auto"/>
      </w:pPr>
      <w:r>
        <w:br w:type="page"/>
      </w:r>
    </w:p>
    <w:p w14:paraId="65B99316" w14:textId="77777777" w:rsidR="00EC1039" w:rsidRDefault="00EC1039" w:rsidP="00EC1039">
      <w:pPr>
        <w:rPr>
          <w:rFonts w:cs="Arial"/>
        </w:rPr>
      </w:pPr>
    </w:p>
    <w:p w14:paraId="65B99317" w14:textId="77777777" w:rsidR="00EC1039" w:rsidRDefault="00EC1039" w:rsidP="00EC1039">
      <w:pPr>
        <w:rPr>
          <w:rFonts w:cs="Arial"/>
        </w:rPr>
      </w:pPr>
    </w:p>
    <w:p w14:paraId="65B99318" w14:textId="77777777" w:rsidR="00EC1039" w:rsidRDefault="00EC1039" w:rsidP="00EC1039">
      <w:pPr>
        <w:rPr>
          <w:rFonts w:cs="Arial"/>
        </w:rPr>
      </w:pPr>
    </w:p>
    <w:p w14:paraId="65B99319" w14:textId="77777777" w:rsidR="00EC1039" w:rsidRDefault="00EC1039" w:rsidP="00EC1039">
      <w:pPr>
        <w:rPr>
          <w:rFonts w:cs="Arial"/>
        </w:rPr>
      </w:pPr>
    </w:p>
    <w:p w14:paraId="65B9931A" w14:textId="77777777" w:rsidR="00EC1039" w:rsidRDefault="00EC1039" w:rsidP="00EC1039">
      <w:pPr>
        <w:rPr>
          <w:rFonts w:cs="Arial"/>
        </w:rPr>
      </w:pPr>
    </w:p>
    <w:p w14:paraId="65B9931B" w14:textId="77777777" w:rsidR="00EC1039" w:rsidRDefault="00EC1039" w:rsidP="00EC1039">
      <w:pPr>
        <w:rPr>
          <w:rFonts w:cs="Arial"/>
        </w:rPr>
      </w:pPr>
    </w:p>
    <w:p w14:paraId="65B9931C" w14:textId="77777777" w:rsidR="00EC1039" w:rsidRDefault="00EC1039" w:rsidP="00EC1039">
      <w:pPr>
        <w:rPr>
          <w:rFonts w:cs="Arial"/>
        </w:rPr>
      </w:pPr>
    </w:p>
    <w:p w14:paraId="65B9931D" w14:textId="77777777" w:rsidR="00EC1039" w:rsidRDefault="00EC1039" w:rsidP="00EC1039">
      <w:pPr>
        <w:rPr>
          <w:rFonts w:cs="Arial"/>
        </w:rPr>
      </w:pPr>
    </w:p>
    <w:p w14:paraId="65B9931E" w14:textId="77777777" w:rsidR="00EC1039" w:rsidRDefault="00EC1039" w:rsidP="00EC1039">
      <w:pPr>
        <w:rPr>
          <w:rFonts w:cs="Arial"/>
        </w:rPr>
      </w:pPr>
    </w:p>
    <w:p w14:paraId="65B9931F" w14:textId="77777777" w:rsidR="00EC1039" w:rsidRDefault="00EC1039" w:rsidP="00EC1039">
      <w:pPr>
        <w:rPr>
          <w:rFonts w:cs="Arial"/>
        </w:rPr>
      </w:pPr>
    </w:p>
    <w:p w14:paraId="65B99320" w14:textId="77777777" w:rsidR="00EC1039" w:rsidRDefault="00EC1039" w:rsidP="00EC1039">
      <w:pPr>
        <w:rPr>
          <w:rFonts w:cs="Arial"/>
        </w:rPr>
      </w:pPr>
    </w:p>
    <w:p w14:paraId="65B99321" w14:textId="77777777" w:rsidR="00EC1039" w:rsidRDefault="00EC1039" w:rsidP="00EC1039">
      <w:pPr>
        <w:rPr>
          <w:rFonts w:cs="Arial"/>
        </w:rPr>
      </w:pPr>
    </w:p>
    <w:p w14:paraId="65B99322" w14:textId="77777777" w:rsidR="00EC1039" w:rsidRDefault="00EC1039" w:rsidP="00EC1039">
      <w:pPr>
        <w:rPr>
          <w:rFonts w:cs="Arial"/>
        </w:rPr>
      </w:pPr>
    </w:p>
    <w:p w14:paraId="65B99323" w14:textId="77777777" w:rsidR="00EC1039" w:rsidRDefault="00EC1039" w:rsidP="00EC1039">
      <w:pPr>
        <w:rPr>
          <w:rFonts w:cs="Arial"/>
        </w:rPr>
      </w:pPr>
    </w:p>
    <w:p w14:paraId="65B99324" w14:textId="77777777" w:rsidR="00EC1039" w:rsidRDefault="00EC1039" w:rsidP="00EC1039">
      <w:pPr>
        <w:rPr>
          <w:rFonts w:cs="Arial"/>
        </w:rPr>
      </w:pPr>
    </w:p>
    <w:p w14:paraId="65B99325" w14:textId="77777777" w:rsidR="00EC1039" w:rsidRDefault="00EC1039" w:rsidP="00EC1039">
      <w:pPr>
        <w:rPr>
          <w:rFonts w:cs="Arial"/>
        </w:rPr>
      </w:pPr>
    </w:p>
    <w:p w14:paraId="65B99326" w14:textId="77777777" w:rsidR="00EC1039" w:rsidRDefault="00EC1039" w:rsidP="00EC1039">
      <w:pPr>
        <w:rPr>
          <w:rFonts w:cs="Arial"/>
        </w:rPr>
      </w:pPr>
    </w:p>
    <w:p w14:paraId="65B99327" w14:textId="77777777" w:rsidR="00EC1039" w:rsidRDefault="00EC1039" w:rsidP="00EC1039">
      <w:pPr>
        <w:rPr>
          <w:rFonts w:cs="Arial"/>
        </w:rPr>
      </w:pPr>
    </w:p>
    <w:p w14:paraId="65B99328" w14:textId="55FCF633" w:rsidR="00EC1039" w:rsidRDefault="00EC1039" w:rsidP="00EC1039">
      <w:pPr>
        <w:rPr>
          <w:rFonts w:cs="Arial"/>
        </w:rPr>
      </w:pPr>
    </w:p>
    <w:p w14:paraId="647DF89D" w14:textId="77777777" w:rsidR="00B21EF7" w:rsidRDefault="00B21EF7" w:rsidP="00EC1039">
      <w:pPr>
        <w:rPr>
          <w:rFonts w:cs="Arial"/>
        </w:rPr>
      </w:pPr>
    </w:p>
    <w:p w14:paraId="65B99329" w14:textId="77777777" w:rsidR="00EC1039" w:rsidRDefault="00EC1039" w:rsidP="00EC1039">
      <w:pPr>
        <w:jc w:val="center"/>
        <w:rPr>
          <w:rFonts w:cs="Arial"/>
          <w:b/>
        </w:rPr>
      </w:pPr>
      <w:r w:rsidRPr="00EC1039">
        <w:rPr>
          <w:rFonts w:cs="Arial"/>
          <w:b/>
        </w:rPr>
        <w:t>THIS PAGE IS INTENTIONALLY BLANK</w:t>
      </w:r>
    </w:p>
    <w:p w14:paraId="65B9932A" w14:textId="77777777" w:rsidR="00EC1039" w:rsidRDefault="00EC1039">
      <w:pPr>
        <w:spacing w:after="160" w:line="259" w:lineRule="auto"/>
        <w:rPr>
          <w:rFonts w:cs="Arial"/>
          <w:b/>
        </w:rPr>
      </w:pPr>
      <w:r>
        <w:rPr>
          <w:rFonts w:cs="Arial"/>
          <w:b/>
        </w:rPr>
        <w:br w:type="page"/>
      </w:r>
    </w:p>
    <w:p w14:paraId="65B9932B" w14:textId="77777777" w:rsidR="00EC1039" w:rsidRPr="00EC1039" w:rsidRDefault="00EC1039" w:rsidP="00EC1039">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 w:name="_Toc503955192"/>
      <w:r>
        <w:rPr>
          <w:rFonts w:ascii="Arial" w:hAnsi="Arial" w:cs="Arial"/>
          <w:b/>
          <w:color w:val="auto"/>
          <w:sz w:val="22"/>
          <w:szCs w:val="22"/>
        </w:rPr>
        <w:lastRenderedPageBreak/>
        <w:t>1.</w:t>
      </w:r>
      <w:r>
        <w:rPr>
          <w:rFonts w:ascii="Arial" w:hAnsi="Arial" w:cs="Arial"/>
          <w:b/>
          <w:color w:val="auto"/>
          <w:sz w:val="22"/>
          <w:szCs w:val="22"/>
        </w:rPr>
        <w:tab/>
      </w:r>
      <w:r w:rsidRPr="00EC1039">
        <w:rPr>
          <w:rFonts w:ascii="Arial" w:hAnsi="Arial" w:cs="Arial"/>
          <w:b/>
          <w:color w:val="auto"/>
          <w:sz w:val="22"/>
          <w:szCs w:val="22"/>
          <w:u w:val="single"/>
        </w:rPr>
        <w:t>THIRD PARTY PUBLIC AND NON-AVIATION PRODUCTS LIABILITY INSURANCE</w:t>
      </w:r>
      <w:bookmarkEnd w:id="4"/>
    </w:p>
    <w:p w14:paraId="65B9932C" w14:textId="77777777" w:rsidR="00EC1039" w:rsidRPr="00EC1039" w:rsidRDefault="00EC1039" w:rsidP="00EC1039">
      <w:pPr>
        <w:pStyle w:val="NumbersLvl2"/>
        <w:rPr>
          <w:rFonts w:cs="Arial"/>
          <w:b/>
          <w:szCs w:val="22"/>
        </w:rPr>
      </w:pPr>
      <w:r w:rsidRPr="00EC1039">
        <w:rPr>
          <w:rFonts w:cs="Arial"/>
          <w:szCs w:val="22"/>
        </w:rPr>
        <w:t>1.1</w:t>
      </w:r>
      <w:r w:rsidRPr="00EC1039">
        <w:rPr>
          <w:rFonts w:cs="Arial"/>
          <w:szCs w:val="22"/>
        </w:rPr>
        <w:tab/>
      </w:r>
      <w:r w:rsidRPr="00EC1039">
        <w:rPr>
          <w:rFonts w:cs="Arial"/>
          <w:b/>
          <w:szCs w:val="22"/>
        </w:rPr>
        <w:t>Insured</w:t>
      </w:r>
    </w:p>
    <w:p w14:paraId="65B9932D" w14:textId="77777777" w:rsidR="00EC1039" w:rsidRPr="00EC1039" w:rsidRDefault="00EC1039" w:rsidP="00EC1039">
      <w:pPr>
        <w:pStyle w:val="NumbersLvl2"/>
        <w:ind w:firstLine="0"/>
        <w:rPr>
          <w:rFonts w:cs="Arial"/>
          <w:szCs w:val="22"/>
        </w:rPr>
      </w:pPr>
      <w:r w:rsidRPr="00EC1039">
        <w:rPr>
          <w:rFonts w:cs="Arial"/>
          <w:szCs w:val="22"/>
        </w:rPr>
        <w:t>Contractor.</w:t>
      </w:r>
    </w:p>
    <w:p w14:paraId="65B9932E" w14:textId="77777777" w:rsidR="00EC1039" w:rsidRPr="00EC1039" w:rsidRDefault="00EC1039" w:rsidP="00EC1039">
      <w:pPr>
        <w:pStyle w:val="NumbersLvl2"/>
        <w:rPr>
          <w:rFonts w:cs="Arial"/>
          <w:b/>
          <w:szCs w:val="22"/>
        </w:rPr>
      </w:pPr>
      <w:r>
        <w:rPr>
          <w:rFonts w:cs="Arial"/>
          <w:szCs w:val="22"/>
        </w:rPr>
        <w:t>1.2</w:t>
      </w:r>
      <w:r>
        <w:rPr>
          <w:rFonts w:cs="Arial"/>
          <w:szCs w:val="22"/>
        </w:rPr>
        <w:tab/>
      </w:r>
      <w:r w:rsidRPr="00EC1039">
        <w:rPr>
          <w:rFonts w:cs="Arial"/>
          <w:b/>
          <w:szCs w:val="22"/>
        </w:rPr>
        <w:t>Interest</w:t>
      </w:r>
    </w:p>
    <w:p w14:paraId="65B9932F" w14:textId="77777777" w:rsidR="00EC1039" w:rsidRPr="00EC1039" w:rsidRDefault="00EC1039" w:rsidP="00EC1039">
      <w:pPr>
        <w:pStyle w:val="NumbersLvl2"/>
        <w:ind w:firstLine="0"/>
        <w:rPr>
          <w:rFonts w:cs="Arial"/>
          <w:szCs w:val="22"/>
        </w:rPr>
      </w:pPr>
      <w:r w:rsidRPr="00EC1039">
        <w:rPr>
          <w:rFonts w:cs="Arial"/>
          <w:szCs w:val="22"/>
        </w:rPr>
        <w:t>To indemnify the insured in respect of all sums which the insured shall become legally liable to pay, whether contractually or otherwise (including claimant's costs and expenses), as damages in respect of accidental:</w:t>
      </w:r>
    </w:p>
    <w:p w14:paraId="65B99330" w14:textId="77777777" w:rsidR="00EC1039" w:rsidRPr="00EC1039" w:rsidRDefault="00EC1039" w:rsidP="00F16619">
      <w:pPr>
        <w:pStyle w:val="NumbersLvl3"/>
        <w:numPr>
          <w:ilvl w:val="0"/>
          <w:numId w:val="2"/>
        </w:numPr>
        <w:tabs>
          <w:tab w:val="clear" w:pos="2268"/>
          <w:tab w:val="left" w:pos="1843"/>
        </w:tabs>
        <w:ind w:left="1843" w:hanging="425"/>
        <w:rPr>
          <w:rFonts w:cs="Arial"/>
          <w:szCs w:val="22"/>
        </w:rPr>
      </w:pPr>
      <w:r w:rsidRPr="00EC1039">
        <w:rPr>
          <w:rFonts w:cs="Arial"/>
          <w:szCs w:val="22"/>
        </w:rPr>
        <w:t>death or bodily injury to or sickness, illness or disease contracted by any person;</w:t>
      </w:r>
    </w:p>
    <w:p w14:paraId="65B99331" w14:textId="77777777" w:rsidR="00EC1039" w:rsidRPr="00EC1039" w:rsidRDefault="00EC1039" w:rsidP="00F16619">
      <w:pPr>
        <w:pStyle w:val="NumbersLvl3"/>
        <w:numPr>
          <w:ilvl w:val="0"/>
          <w:numId w:val="2"/>
        </w:numPr>
        <w:tabs>
          <w:tab w:val="clear" w:pos="2268"/>
          <w:tab w:val="left" w:pos="1843"/>
        </w:tabs>
        <w:ind w:left="1843" w:hanging="425"/>
        <w:rPr>
          <w:rFonts w:cs="Arial"/>
          <w:szCs w:val="22"/>
        </w:rPr>
      </w:pPr>
      <w:r w:rsidRPr="00EC1039">
        <w:rPr>
          <w:rFonts w:cs="Arial"/>
          <w:szCs w:val="22"/>
        </w:rPr>
        <w:t>loss of or damage to property;</w:t>
      </w:r>
    </w:p>
    <w:p w14:paraId="65B99332" w14:textId="3B5E1648" w:rsidR="00EC1039" w:rsidRPr="00E469A8" w:rsidRDefault="00EC1039" w:rsidP="00EC1039">
      <w:pPr>
        <w:pStyle w:val="NumbersLvl2"/>
        <w:spacing w:after="120"/>
        <w:ind w:firstLine="0"/>
        <w:rPr>
          <w:rFonts w:cs="Arial"/>
          <w:szCs w:val="22"/>
        </w:rPr>
      </w:pPr>
      <w:r w:rsidRPr="00EC1039">
        <w:rPr>
          <w:rFonts w:cs="Arial"/>
          <w:szCs w:val="22"/>
        </w:rPr>
        <w:t>happening during the period of insurance (in paragraph</w:t>
      </w:r>
      <w:r w:rsidR="00C41435">
        <w:rPr>
          <w:rFonts w:cs="Arial"/>
          <w:szCs w:val="22"/>
        </w:rPr>
        <w:t xml:space="preserve"> </w:t>
      </w:r>
      <w:r w:rsidR="00C41435" w:rsidRPr="00E469A8">
        <w:rPr>
          <w:rFonts w:cs="Arial"/>
          <w:szCs w:val="22"/>
        </w:rPr>
        <w:t>1.5</w:t>
      </w:r>
      <w:r w:rsidRPr="00E469A8">
        <w:rPr>
          <w:rFonts w:cs="Arial"/>
          <w:szCs w:val="22"/>
        </w:rPr>
        <w:t xml:space="preserve"> below) and arising out of or </w:t>
      </w:r>
      <w:proofErr w:type="gramStart"/>
      <w:r w:rsidRPr="00E469A8">
        <w:rPr>
          <w:rFonts w:cs="Arial"/>
          <w:szCs w:val="22"/>
        </w:rPr>
        <w:t>in connection with</w:t>
      </w:r>
      <w:proofErr w:type="gramEnd"/>
      <w:r w:rsidRPr="00E469A8">
        <w:rPr>
          <w:rFonts w:cs="Arial"/>
          <w:szCs w:val="22"/>
        </w:rPr>
        <w:t xml:space="preserve"> this Contract.</w:t>
      </w:r>
    </w:p>
    <w:p w14:paraId="65B99333" w14:textId="77777777" w:rsidR="00EC1039" w:rsidRPr="00E469A8" w:rsidRDefault="00FE789B" w:rsidP="00FE789B">
      <w:pPr>
        <w:pStyle w:val="NumbersLvl2"/>
        <w:rPr>
          <w:rFonts w:cs="Arial"/>
          <w:b/>
          <w:szCs w:val="22"/>
        </w:rPr>
      </w:pPr>
      <w:r w:rsidRPr="00E469A8">
        <w:rPr>
          <w:rFonts w:cs="Arial"/>
          <w:szCs w:val="22"/>
        </w:rPr>
        <w:t>1.3</w:t>
      </w:r>
      <w:r w:rsidRPr="00E469A8">
        <w:rPr>
          <w:rFonts w:cs="Arial"/>
          <w:szCs w:val="22"/>
        </w:rPr>
        <w:tab/>
      </w:r>
      <w:r w:rsidR="00EC1039" w:rsidRPr="00E469A8">
        <w:rPr>
          <w:rFonts w:cs="Arial"/>
          <w:b/>
          <w:szCs w:val="22"/>
        </w:rPr>
        <w:t>Limit of indemnity</w:t>
      </w:r>
    </w:p>
    <w:p w14:paraId="65B99334" w14:textId="696A4C6B" w:rsidR="00EC1039" w:rsidRPr="00EC1039" w:rsidRDefault="00EC1039" w:rsidP="00FE789B">
      <w:pPr>
        <w:pStyle w:val="NumbersLvl2"/>
        <w:ind w:firstLine="0"/>
        <w:rPr>
          <w:rFonts w:cs="Arial"/>
          <w:szCs w:val="22"/>
        </w:rPr>
      </w:pPr>
      <w:r w:rsidRPr="00E469A8">
        <w:rPr>
          <w:rFonts w:cs="Arial"/>
          <w:szCs w:val="22"/>
        </w:rPr>
        <w:t xml:space="preserve">Not less </w:t>
      </w:r>
      <w:r w:rsidR="006D48F5" w:rsidRPr="00E469A8">
        <w:rPr>
          <w:rFonts w:cs="Arial"/>
          <w:szCs w:val="22"/>
        </w:rPr>
        <w:t xml:space="preserve">than </w:t>
      </w:r>
      <w:r w:rsidR="000716DB">
        <w:rPr>
          <w:rFonts w:cs="Arial"/>
          <w:szCs w:val="22"/>
        </w:rPr>
        <w:t xml:space="preserve">                                  </w:t>
      </w:r>
      <w:r w:rsidRPr="00E469A8">
        <w:rPr>
          <w:rFonts w:cs="Arial"/>
          <w:szCs w:val="22"/>
        </w:rPr>
        <w:t>in respect of any one occurrence, the number of occurrences being unlimited in any annual period of insurance, but</w:t>
      </w:r>
      <w:r w:rsidR="000716DB">
        <w:rPr>
          <w:rFonts w:cs="Arial"/>
          <w:szCs w:val="22"/>
        </w:rPr>
        <w:t xml:space="preserve">                                      </w:t>
      </w:r>
      <w:r w:rsidRPr="00E469A8">
        <w:rPr>
          <w:rFonts w:cs="Arial"/>
          <w:szCs w:val="22"/>
        </w:rPr>
        <w:t xml:space="preserve"> </w:t>
      </w:r>
      <w:r w:rsidR="00B21EF7" w:rsidRPr="00E469A8">
        <w:rPr>
          <w:rFonts w:cs="Arial"/>
          <w:szCs w:val="22"/>
        </w:rPr>
        <w:t>for</w:t>
      </w:r>
      <w:r w:rsidR="00B21EF7">
        <w:rPr>
          <w:rFonts w:cs="Arial"/>
          <w:szCs w:val="22"/>
        </w:rPr>
        <w:t xml:space="preserve"> </w:t>
      </w:r>
      <w:r w:rsidRPr="00EC1039">
        <w:rPr>
          <w:rFonts w:cs="Arial"/>
          <w:szCs w:val="22"/>
        </w:rPr>
        <w:t>any one occurrence and in the aggregate per annum in respect of products and pollution liability (to the</w:t>
      </w:r>
      <w:r w:rsidR="00B21EF7">
        <w:rPr>
          <w:rFonts w:cs="Arial"/>
          <w:szCs w:val="22"/>
        </w:rPr>
        <w:t xml:space="preserve"> extent insured by the policy).</w:t>
      </w:r>
    </w:p>
    <w:p w14:paraId="65B99335" w14:textId="77777777" w:rsidR="00EC1039" w:rsidRPr="00EC1039" w:rsidRDefault="00FE789B" w:rsidP="00EC1039">
      <w:pPr>
        <w:pStyle w:val="NumbersLvl2"/>
        <w:ind w:left="567" w:firstLine="0"/>
        <w:rPr>
          <w:rFonts w:cs="Arial"/>
          <w:b/>
          <w:szCs w:val="22"/>
        </w:rPr>
      </w:pPr>
      <w:r>
        <w:rPr>
          <w:rFonts w:cs="Arial"/>
          <w:szCs w:val="22"/>
        </w:rPr>
        <w:t>1.4</w:t>
      </w:r>
      <w:r>
        <w:rPr>
          <w:rFonts w:cs="Arial"/>
          <w:szCs w:val="22"/>
        </w:rPr>
        <w:tab/>
      </w:r>
      <w:r w:rsidR="00EC1039" w:rsidRPr="00EC1039">
        <w:rPr>
          <w:rFonts w:cs="Arial"/>
          <w:b/>
          <w:szCs w:val="22"/>
        </w:rPr>
        <w:t>Territorial limits</w:t>
      </w:r>
    </w:p>
    <w:p w14:paraId="65B99336" w14:textId="77777777" w:rsidR="00EC1039" w:rsidRPr="00EC1039" w:rsidRDefault="00EC1039" w:rsidP="00FE789B">
      <w:pPr>
        <w:pStyle w:val="NumbersLvl2"/>
        <w:ind w:firstLine="0"/>
        <w:rPr>
          <w:rFonts w:cs="Arial"/>
          <w:szCs w:val="22"/>
        </w:rPr>
      </w:pPr>
      <w:r w:rsidRPr="00EC1039">
        <w:rPr>
          <w:rFonts w:cs="Arial"/>
          <w:szCs w:val="22"/>
        </w:rPr>
        <w:t>United Kingdom.</w:t>
      </w:r>
    </w:p>
    <w:p w14:paraId="65B99337" w14:textId="77777777" w:rsidR="00EC1039" w:rsidRPr="00EC1039" w:rsidRDefault="00FE789B" w:rsidP="00EC1039">
      <w:pPr>
        <w:pStyle w:val="NumbersLvl2"/>
        <w:ind w:left="567" w:firstLine="0"/>
        <w:rPr>
          <w:rFonts w:cs="Arial"/>
          <w:b/>
          <w:szCs w:val="22"/>
        </w:rPr>
      </w:pPr>
      <w:bookmarkStart w:id="5" w:name="_Ref467756649"/>
      <w:r>
        <w:rPr>
          <w:rFonts w:cs="Arial"/>
          <w:szCs w:val="22"/>
        </w:rPr>
        <w:t>1.5</w:t>
      </w:r>
      <w:r>
        <w:rPr>
          <w:rFonts w:cs="Arial"/>
          <w:szCs w:val="22"/>
        </w:rPr>
        <w:tab/>
      </w:r>
      <w:r w:rsidR="00EC1039" w:rsidRPr="00EC1039">
        <w:rPr>
          <w:rFonts w:cs="Arial"/>
          <w:b/>
          <w:szCs w:val="22"/>
        </w:rPr>
        <w:t>Period of insurance</w:t>
      </w:r>
      <w:bookmarkEnd w:id="5"/>
    </w:p>
    <w:p w14:paraId="65B99338" w14:textId="77777777" w:rsidR="00EC1039" w:rsidRPr="00EC1039" w:rsidRDefault="00EC1039" w:rsidP="00FE789B">
      <w:pPr>
        <w:pStyle w:val="NumbersLvl2"/>
        <w:ind w:firstLine="0"/>
        <w:rPr>
          <w:rFonts w:cs="Arial"/>
          <w:szCs w:val="22"/>
        </w:rPr>
      </w:pPr>
      <w:r w:rsidRPr="00EC1039">
        <w:rPr>
          <w:rFonts w:cs="Arial"/>
          <w:szCs w:val="22"/>
        </w:rPr>
        <w:t>From the date of this Contract for the duration of the Contract and renewable on an annual basis unless agreed otherwise.</w:t>
      </w:r>
    </w:p>
    <w:p w14:paraId="65B99339" w14:textId="77777777" w:rsidR="00EC1039" w:rsidRPr="00EC1039" w:rsidRDefault="00F16619" w:rsidP="00EC1039">
      <w:pPr>
        <w:pStyle w:val="NumbersLvl2"/>
        <w:ind w:left="567" w:firstLine="0"/>
        <w:rPr>
          <w:rFonts w:cs="Arial"/>
          <w:b/>
          <w:szCs w:val="22"/>
        </w:rPr>
      </w:pPr>
      <w:r>
        <w:rPr>
          <w:rFonts w:cs="Arial"/>
          <w:szCs w:val="22"/>
        </w:rPr>
        <w:t>1.6</w:t>
      </w:r>
      <w:r>
        <w:rPr>
          <w:rFonts w:cs="Arial"/>
          <w:szCs w:val="22"/>
        </w:rPr>
        <w:tab/>
      </w:r>
      <w:r w:rsidR="00EC1039" w:rsidRPr="00EC1039">
        <w:rPr>
          <w:rFonts w:cs="Arial"/>
          <w:b/>
          <w:szCs w:val="22"/>
        </w:rPr>
        <w:t>Cover features and extensions</w:t>
      </w:r>
    </w:p>
    <w:p w14:paraId="65B9933A" w14:textId="779B9A96"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 xml:space="preserve">Indemnity to </w:t>
      </w:r>
      <w:proofErr w:type="gramStart"/>
      <w:r w:rsidRPr="00C41435">
        <w:rPr>
          <w:rFonts w:cs="Arial"/>
          <w:szCs w:val="22"/>
        </w:rPr>
        <w:t>principals</w:t>
      </w:r>
      <w:proofErr w:type="gramEnd"/>
      <w:r w:rsidRPr="00EC1039">
        <w:rPr>
          <w:rFonts w:cs="Arial"/>
          <w:szCs w:val="22"/>
        </w:rPr>
        <w:t xml:space="preserve"> clause.</w:t>
      </w:r>
    </w:p>
    <w:p w14:paraId="65B9933B" w14:textId="7777777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Legal defence costs.</w:t>
      </w:r>
    </w:p>
    <w:p w14:paraId="65B9933C" w14:textId="7777777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Contingent motor liability.</w:t>
      </w:r>
    </w:p>
    <w:p w14:paraId="65B9933D" w14:textId="6C53111B"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 xml:space="preserve">Motor traders extension/service indemnity repair extension.  Inner limit not less </w:t>
      </w:r>
      <w:r w:rsidR="006D48F5" w:rsidRPr="00EC1039">
        <w:rPr>
          <w:rFonts w:cs="Arial"/>
          <w:szCs w:val="22"/>
        </w:rPr>
        <w:t xml:space="preserve">than </w:t>
      </w:r>
      <w:r w:rsidR="000716DB">
        <w:rPr>
          <w:rFonts w:cs="Arial"/>
          <w:szCs w:val="22"/>
        </w:rPr>
        <w:t xml:space="preserve">                                          </w:t>
      </w:r>
      <w:r w:rsidRPr="00EC1039">
        <w:rPr>
          <w:rFonts w:cs="Arial"/>
          <w:szCs w:val="22"/>
        </w:rPr>
        <w:t xml:space="preserve">in respect of </w:t>
      </w:r>
      <w:proofErr w:type="gramStart"/>
      <w:r w:rsidRPr="00EC1039">
        <w:rPr>
          <w:rFonts w:cs="Arial"/>
          <w:szCs w:val="22"/>
        </w:rPr>
        <w:t>each and every</w:t>
      </w:r>
      <w:proofErr w:type="gramEnd"/>
      <w:r w:rsidRPr="00EC1039">
        <w:rPr>
          <w:rFonts w:cs="Arial"/>
          <w:szCs w:val="22"/>
        </w:rPr>
        <w:t xml:space="preserve"> occurrence and in the annual aggregate.</w:t>
      </w:r>
    </w:p>
    <w:p w14:paraId="65B9933E" w14:textId="77777777" w:rsidR="00EC1039" w:rsidRPr="00EC1039" w:rsidRDefault="00F16619" w:rsidP="00F16619">
      <w:pPr>
        <w:pStyle w:val="NumbersLvl2"/>
        <w:rPr>
          <w:rFonts w:cs="Arial"/>
          <w:b/>
          <w:szCs w:val="22"/>
        </w:rPr>
      </w:pPr>
      <w:r>
        <w:rPr>
          <w:rFonts w:cs="Arial"/>
          <w:szCs w:val="22"/>
        </w:rPr>
        <w:t>1.7</w:t>
      </w:r>
      <w:r>
        <w:rPr>
          <w:rFonts w:cs="Arial"/>
          <w:szCs w:val="22"/>
        </w:rPr>
        <w:tab/>
      </w:r>
      <w:r w:rsidR="00EC1039" w:rsidRPr="00EC1039">
        <w:rPr>
          <w:rFonts w:cs="Arial"/>
          <w:b/>
          <w:szCs w:val="22"/>
        </w:rPr>
        <w:t>Principal exclusions</w:t>
      </w:r>
    </w:p>
    <w:p w14:paraId="65B9933F"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War and related perils.</w:t>
      </w:r>
    </w:p>
    <w:p w14:paraId="65B99340"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Nuclear and radioactive risks.</w:t>
      </w:r>
    </w:p>
    <w:p w14:paraId="65B99341"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for death, illness, disease or bodily injury sustained by employees of the insured arising out of the course of their employment.</w:t>
      </w:r>
    </w:p>
    <w:p w14:paraId="65B99342"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arising out of the use of mechanically propelled vehicles whilst required to be compulsorily insured by legislation in respect of such vehicles.</w:t>
      </w:r>
    </w:p>
    <w:p w14:paraId="65B99343"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 xml:space="preserve">Liability in respect of predetermined penalties or liquidated damages imposed under any contract </w:t>
      </w:r>
      <w:proofErr w:type="gramStart"/>
      <w:r w:rsidRPr="00EC1039">
        <w:rPr>
          <w:rFonts w:cs="Arial"/>
          <w:szCs w:val="22"/>
        </w:rPr>
        <w:t>entered into</w:t>
      </w:r>
      <w:proofErr w:type="gramEnd"/>
      <w:r w:rsidRPr="00EC1039">
        <w:rPr>
          <w:rFonts w:cs="Arial"/>
          <w:szCs w:val="22"/>
        </w:rPr>
        <w:t xml:space="preserve"> by the insured.</w:t>
      </w:r>
    </w:p>
    <w:p w14:paraId="65B99344"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arising out of technical or professional advice other than in respect of death or bodily injury to persons or damage to third party property.</w:t>
      </w:r>
    </w:p>
    <w:p w14:paraId="65B99345"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lastRenderedPageBreak/>
        <w:t>Liability arising from seepage and pollution unless caused by a sudden, unintended and unexpected occurrence.</w:t>
      </w:r>
    </w:p>
    <w:p w14:paraId="65B99346"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in respect of loss or damage to property in the care, custody and control of the Insured but this exclusion is not to apply to Authority property.</w:t>
      </w:r>
    </w:p>
    <w:p w14:paraId="65B99347" w14:textId="77777777" w:rsidR="00EC1039" w:rsidRPr="00EC1039" w:rsidRDefault="00F16619" w:rsidP="00F16619">
      <w:pPr>
        <w:pStyle w:val="NumbersLvl2"/>
        <w:rPr>
          <w:rFonts w:cs="Arial"/>
          <w:b/>
          <w:szCs w:val="22"/>
        </w:rPr>
      </w:pPr>
      <w:r>
        <w:rPr>
          <w:rFonts w:cs="Arial"/>
          <w:szCs w:val="22"/>
        </w:rPr>
        <w:t>1.8</w:t>
      </w:r>
      <w:r>
        <w:rPr>
          <w:rFonts w:cs="Arial"/>
          <w:szCs w:val="22"/>
        </w:rPr>
        <w:tab/>
      </w:r>
      <w:r w:rsidR="00EC1039" w:rsidRPr="00EC1039">
        <w:rPr>
          <w:rFonts w:cs="Arial"/>
          <w:b/>
          <w:szCs w:val="22"/>
        </w:rPr>
        <w:t>Maximum deductible threshold</w:t>
      </w:r>
    </w:p>
    <w:p w14:paraId="65B99348" w14:textId="51F83420" w:rsidR="00EC1039" w:rsidRPr="00EC1039" w:rsidRDefault="00EC1039" w:rsidP="00F16619">
      <w:pPr>
        <w:pStyle w:val="NumbersLvl2"/>
        <w:ind w:firstLine="0"/>
        <w:rPr>
          <w:rFonts w:cs="Arial"/>
          <w:szCs w:val="22"/>
        </w:rPr>
      </w:pPr>
      <w:r w:rsidRPr="00EC1039">
        <w:rPr>
          <w:rFonts w:cs="Arial"/>
          <w:szCs w:val="22"/>
        </w:rPr>
        <w:t>Not to exceed [</w:t>
      </w:r>
      <w:r w:rsidRPr="00C41435">
        <w:rPr>
          <w:rFonts w:cs="Arial"/>
          <w:szCs w:val="22"/>
        </w:rPr>
        <w:t>NOTE: maximum deductible threshold to be proposed by Tenderer in respect of (1) general deductible and (2) service indemnity deductible</w:t>
      </w:r>
      <w:r w:rsidRPr="00EC1039">
        <w:rPr>
          <w:rFonts w:cs="Arial"/>
          <w:szCs w:val="22"/>
        </w:rPr>
        <w:t xml:space="preserve">] for each and every </w:t>
      </w:r>
      <w:proofErr w:type="gramStart"/>
      <w:r w:rsidRPr="00EC1039">
        <w:rPr>
          <w:rFonts w:cs="Arial"/>
          <w:szCs w:val="22"/>
        </w:rPr>
        <w:t>third party</w:t>
      </w:r>
      <w:proofErr w:type="gramEnd"/>
      <w:r w:rsidRPr="00EC1039">
        <w:rPr>
          <w:rFonts w:cs="Arial"/>
          <w:szCs w:val="22"/>
        </w:rPr>
        <w:t xml:space="preserve"> property damage claim (personal injury claims to be paid in full</w:t>
      </w:r>
      <w:r w:rsidR="00695E97">
        <w:rPr>
          <w:rFonts w:cs="Arial"/>
          <w:szCs w:val="22"/>
        </w:rPr>
        <w:t>)</w:t>
      </w:r>
      <w:r w:rsidRPr="00EC1039">
        <w:rPr>
          <w:rFonts w:cs="Arial"/>
          <w:szCs w:val="22"/>
        </w:rPr>
        <w:t>.</w:t>
      </w:r>
    </w:p>
    <w:p w14:paraId="65B99349" w14:textId="77777777" w:rsidR="00EC1039" w:rsidRPr="00F16619" w:rsidRDefault="00F16619" w:rsidP="00F16619">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 w:name="Aviation_Liability_Insurance"/>
      <w:bookmarkStart w:id="7" w:name="_Toc503955193"/>
      <w:bookmarkEnd w:id="6"/>
      <w:r>
        <w:rPr>
          <w:rFonts w:ascii="Arial" w:hAnsi="Arial" w:cs="Arial"/>
          <w:b/>
          <w:color w:val="auto"/>
          <w:sz w:val="22"/>
          <w:szCs w:val="22"/>
        </w:rPr>
        <w:t>2.</w:t>
      </w:r>
      <w:r>
        <w:rPr>
          <w:rFonts w:ascii="Arial" w:hAnsi="Arial" w:cs="Arial"/>
          <w:b/>
          <w:color w:val="auto"/>
          <w:sz w:val="22"/>
          <w:szCs w:val="22"/>
        </w:rPr>
        <w:tab/>
      </w:r>
      <w:r w:rsidR="00EC1039" w:rsidRPr="00F16619">
        <w:rPr>
          <w:rFonts w:ascii="Arial" w:hAnsi="Arial" w:cs="Arial"/>
          <w:b/>
          <w:color w:val="auto"/>
          <w:sz w:val="22"/>
          <w:szCs w:val="22"/>
          <w:u w:val="single"/>
        </w:rPr>
        <w:t>AVIATION LIABILITY INSURANCE (INCLUDING AVIATION PRODUCTS LIABILITY INSURANCE)</w:t>
      </w:r>
      <w:bookmarkEnd w:id="7"/>
    </w:p>
    <w:p w14:paraId="65B9934A" w14:textId="77777777" w:rsidR="00EC1039" w:rsidRPr="00EC1039" w:rsidRDefault="00993916" w:rsidP="00993916">
      <w:pPr>
        <w:pStyle w:val="NumbersLvl2"/>
        <w:rPr>
          <w:rFonts w:cs="Arial"/>
          <w:b/>
          <w:szCs w:val="22"/>
        </w:rPr>
      </w:pPr>
      <w:r>
        <w:rPr>
          <w:rFonts w:cs="Arial"/>
          <w:szCs w:val="22"/>
        </w:rPr>
        <w:t>2.1</w:t>
      </w:r>
      <w:r>
        <w:rPr>
          <w:rFonts w:cs="Arial"/>
          <w:szCs w:val="22"/>
        </w:rPr>
        <w:tab/>
      </w:r>
      <w:r w:rsidR="00EC1039" w:rsidRPr="00EC1039">
        <w:rPr>
          <w:rFonts w:cs="Arial"/>
          <w:b/>
          <w:szCs w:val="22"/>
        </w:rPr>
        <w:t>Insured</w:t>
      </w:r>
    </w:p>
    <w:p w14:paraId="65B9934B" w14:textId="77777777" w:rsidR="00EC1039" w:rsidRPr="00EC1039" w:rsidRDefault="00EC1039" w:rsidP="00993916">
      <w:pPr>
        <w:pStyle w:val="NumbersLvl2"/>
        <w:ind w:firstLine="0"/>
        <w:rPr>
          <w:rFonts w:cs="Arial"/>
          <w:szCs w:val="22"/>
        </w:rPr>
      </w:pPr>
      <w:r w:rsidRPr="00EC1039">
        <w:rPr>
          <w:rFonts w:cs="Arial"/>
          <w:szCs w:val="22"/>
        </w:rPr>
        <w:t>Contractor.</w:t>
      </w:r>
    </w:p>
    <w:p w14:paraId="65B9934C" w14:textId="77777777" w:rsidR="00EC1039" w:rsidRPr="00EC1039" w:rsidRDefault="00993916" w:rsidP="00993916">
      <w:pPr>
        <w:pStyle w:val="NumbersLvl2"/>
        <w:rPr>
          <w:rFonts w:cs="Arial"/>
          <w:b/>
          <w:szCs w:val="22"/>
        </w:rPr>
      </w:pPr>
      <w:r>
        <w:rPr>
          <w:rFonts w:cs="Arial"/>
          <w:szCs w:val="22"/>
        </w:rPr>
        <w:t>2.2</w:t>
      </w:r>
      <w:r>
        <w:rPr>
          <w:rFonts w:cs="Arial"/>
          <w:szCs w:val="22"/>
        </w:rPr>
        <w:tab/>
      </w:r>
      <w:r w:rsidR="00EC1039" w:rsidRPr="00EC1039">
        <w:rPr>
          <w:rFonts w:cs="Arial"/>
          <w:b/>
          <w:szCs w:val="22"/>
        </w:rPr>
        <w:t>Interest</w:t>
      </w:r>
    </w:p>
    <w:p w14:paraId="65B9934D" w14:textId="77777777" w:rsidR="00EC1039" w:rsidRPr="00EC1039" w:rsidRDefault="00EC1039" w:rsidP="00993916">
      <w:pPr>
        <w:pStyle w:val="NumbersLvl2"/>
        <w:ind w:firstLine="0"/>
        <w:rPr>
          <w:rFonts w:cs="Arial"/>
          <w:szCs w:val="22"/>
        </w:rPr>
      </w:pPr>
      <w:r w:rsidRPr="00EC1039">
        <w:rPr>
          <w:rFonts w:cs="Arial"/>
          <w:szCs w:val="22"/>
        </w:rPr>
        <w:t xml:space="preserve">To indemnify the insured in respect of all sums that the insured may become legally liable to pay (including </w:t>
      </w:r>
      <w:proofErr w:type="gramStart"/>
      <w:r w:rsidRPr="00EC1039">
        <w:rPr>
          <w:rFonts w:cs="Arial"/>
          <w:szCs w:val="22"/>
        </w:rPr>
        <w:t>claimants</w:t>
      </w:r>
      <w:proofErr w:type="gramEnd"/>
      <w:r w:rsidRPr="00EC1039">
        <w:rPr>
          <w:rFonts w:cs="Arial"/>
          <w:szCs w:val="22"/>
        </w:rPr>
        <w:t xml:space="preserve"> costs and expenses) as damages in respect of:</w:t>
      </w:r>
    </w:p>
    <w:p w14:paraId="65B9934E" w14:textId="77777777" w:rsidR="00EC1039" w:rsidRPr="00EC1039" w:rsidRDefault="00EC1039" w:rsidP="00993916">
      <w:pPr>
        <w:pStyle w:val="NumbersLvl3"/>
        <w:numPr>
          <w:ilvl w:val="0"/>
          <w:numId w:val="5"/>
        </w:numPr>
        <w:tabs>
          <w:tab w:val="clear" w:pos="2268"/>
          <w:tab w:val="left" w:pos="1843"/>
        </w:tabs>
        <w:ind w:hanging="720"/>
        <w:rPr>
          <w:rFonts w:cs="Arial"/>
          <w:szCs w:val="22"/>
        </w:rPr>
      </w:pPr>
      <w:r w:rsidRPr="00EC1039">
        <w:rPr>
          <w:rFonts w:cs="Arial"/>
          <w:szCs w:val="22"/>
        </w:rPr>
        <w:t>death, or bodily injury, illness, disease contracted by any person;</w:t>
      </w:r>
    </w:p>
    <w:p w14:paraId="65B9934F" w14:textId="6DE938F7" w:rsidR="00EC1039" w:rsidRPr="00EC1039" w:rsidRDefault="00EC1039" w:rsidP="00993916">
      <w:pPr>
        <w:pStyle w:val="NumbersLvl3"/>
        <w:numPr>
          <w:ilvl w:val="0"/>
          <w:numId w:val="5"/>
        </w:numPr>
        <w:tabs>
          <w:tab w:val="clear" w:pos="2268"/>
          <w:tab w:val="left" w:pos="1843"/>
        </w:tabs>
        <w:ind w:hanging="720"/>
        <w:rPr>
          <w:rFonts w:cs="Arial"/>
          <w:szCs w:val="22"/>
        </w:rPr>
      </w:pPr>
      <w:r w:rsidRPr="00EC1039">
        <w:rPr>
          <w:rFonts w:cs="Arial"/>
          <w:szCs w:val="22"/>
        </w:rPr>
        <w:t>loss of or damage to property</w:t>
      </w:r>
      <w:r w:rsidR="001D7436">
        <w:rPr>
          <w:rFonts w:cs="Arial"/>
          <w:szCs w:val="22"/>
        </w:rPr>
        <w:t>;</w:t>
      </w:r>
    </w:p>
    <w:p w14:paraId="65B99350" w14:textId="77777777" w:rsidR="00EC1039" w:rsidRPr="00EC1039" w:rsidRDefault="00EC1039" w:rsidP="00EC1039">
      <w:pPr>
        <w:pStyle w:val="NumbersLvl2"/>
        <w:ind w:firstLine="0"/>
        <w:rPr>
          <w:rFonts w:cs="Arial"/>
          <w:szCs w:val="22"/>
        </w:rPr>
      </w:pPr>
      <w:r w:rsidRPr="00EC1039">
        <w:rPr>
          <w:rFonts w:cs="Arial"/>
          <w:szCs w:val="22"/>
        </w:rPr>
        <w:t>happening during the period of insurance (in paragraph 2.5 below</w:t>
      </w:r>
      <w:r w:rsidR="006D48F5" w:rsidRPr="00EC1039">
        <w:rPr>
          <w:rFonts w:cs="Arial"/>
          <w:szCs w:val="22"/>
        </w:rPr>
        <w:t>) and</w:t>
      </w:r>
      <w:r w:rsidRPr="00EC1039">
        <w:rPr>
          <w:rFonts w:cs="Arial"/>
          <w:szCs w:val="22"/>
        </w:rPr>
        <w:t xml:space="preserve"> arising out the provision of aviation services or </w:t>
      </w:r>
      <w:proofErr w:type="gramStart"/>
      <w:r w:rsidRPr="00EC1039">
        <w:rPr>
          <w:rFonts w:cs="Arial"/>
          <w:szCs w:val="22"/>
        </w:rPr>
        <w:t>in connection with</w:t>
      </w:r>
      <w:proofErr w:type="gramEnd"/>
      <w:r w:rsidRPr="00EC1039">
        <w:rPr>
          <w:rFonts w:cs="Arial"/>
          <w:szCs w:val="22"/>
        </w:rPr>
        <w:t xml:space="preserve"> aircraft relative to this Contract.</w:t>
      </w:r>
    </w:p>
    <w:p w14:paraId="65B99351" w14:textId="77777777" w:rsidR="00EC1039" w:rsidRPr="00EC1039" w:rsidRDefault="00993916" w:rsidP="00EC1039">
      <w:pPr>
        <w:pStyle w:val="NumbersLvl2"/>
        <w:ind w:left="567" w:firstLine="0"/>
        <w:rPr>
          <w:rFonts w:cs="Arial"/>
          <w:b/>
          <w:szCs w:val="22"/>
        </w:rPr>
      </w:pPr>
      <w:r>
        <w:rPr>
          <w:rFonts w:cs="Arial"/>
          <w:szCs w:val="22"/>
        </w:rPr>
        <w:t>2.3</w:t>
      </w:r>
      <w:r>
        <w:rPr>
          <w:rFonts w:cs="Arial"/>
          <w:szCs w:val="22"/>
        </w:rPr>
        <w:tab/>
      </w:r>
      <w:r w:rsidR="00EC1039" w:rsidRPr="00EC1039">
        <w:rPr>
          <w:rFonts w:cs="Arial"/>
          <w:b/>
          <w:szCs w:val="22"/>
        </w:rPr>
        <w:t>Limit of indemnity</w:t>
      </w:r>
    </w:p>
    <w:p w14:paraId="65B99352" w14:textId="16464488" w:rsidR="00EC1039" w:rsidRPr="00EC1039" w:rsidRDefault="00EC1039" w:rsidP="00993916">
      <w:pPr>
        <w:pStyle w:val="NumbersLvl2"/>
        <w:ind w:firstLine="0"/>
        <w:rPr>
          <w:rFonts w:cs="Arial"/>
          <w:szCs w:val="22"/>
        </w:rPr>
      </w:pPr>
      <w:r w:rsidRPr="00EC1039">
        <w:rPr>
          <w:rFonts w:cs="Arial"/>
          <w:szCs w:val="22"/>
        </w:rPr>
        <w:t xml:space="preserve">Not less than a </w:t>
      </w:r>
      <w:r w:rsidRPr="00E469A8">
        <w:rPr>
          <w:rFonts w:cs="Arial"/>
          <w:szCs w:val="22"/>
        </w:rPr>
        <w:t xml:space="preserve">combined single limit for bodily injury and property damage </w:t>
      </w:r>
      <w:r w:rsidR="001D7436" w:rsidRPr="00E469A8">
        <w:rPr>
          <w:rFonts w:cs="Arial"/>
          <w:szCs w:val="22"/>
        </w:rPr>
        <w:t xml:space="preserve">of </w:t>
      </w:r>
      <w:r w:rsidR="000716DB">
        <w:rPr>
          <w:rFonts w:cs="Arial"/>
          <w:szCs w:val="22"/>
        </w:rPr>
        <w:t xml:space="preserve">        </w:t>
      </w:r>
      <w:r w:rsidR="001D7436" w:rsidRPr="00E469A8">
        <w:rPr>
          <w:rFonts w:cs="Arial"/>
          <w:szCs w:val="22"/>
        </w:rPr>
        <w:t xml:space="preserve">for </w:t>
      </w:r>
      <w:r w:rsidRPr="00E469A8">
        <w:rPr>
          <w:rFonts w:cs="Arial"/>
          <w:szCs w:val="22"/>
        </w:rPr>
        <w:t>any one occurrence</w:t>
      </w:r>
      <w:r w:rsidR="001D7436" w:rsidRPr="00E469A8">
        <w:rPr>
          <w:rFonts w:cs="Arial"/>
          <w:szCs w:val="22"/>
        </w:rPr>
        <w:t>,</w:t>
      </w:r>
      <w:r w:rsidRPr="00E469A8">
        <w:rPr>
          <w:rFonts w:cs="Arial"/>
          <w:szCs w:val="22"/>
        </w:rPr>
        <w:t xml:space="preserve"> the number of occurrences being unlimited in any </w:t>
      </w:r>
      <w:r w:rsidR="001D7436" w:rsidRPr="00E469A8">
        <w:rPr>
          <w:rFonts w:cs="Arial"/>
          <w:szCs w:val="22"/>
        </w:rPr>
        <w:t>annual period of insurance, but</w:t>
      </w:r>
      <w:r w:rsidR="000716DB">
        <w:rPr>
          <w:rFonts w:cs="Arial"/>
          <w:szCs w:val="22"/>
        </w:rPr>
        <w:t xml:space="preserve">                                     </w:t>
      </w:r>
      <w:r w:rsidRPr="00E469A8">
        <w:rPr>
          <w:rFonts w:cs="Arial"/>
          <w:szCs w:val="22"/>
        </w:rPr>
        <w:t xml:space="preserve"> </w:t>
      </w:r>
      <w:r w:rsidR="001D7436" w:rsidRPr="00E469A8">
        <w:rPr>
          <w:rFonts w:cs="Arial"/>
          <w:szCs w:val="22"/>
        </w:rPr>
        <w:t xml:space="preserve">for </w:t>
      </w:r>
      <w:r w:rsidRPr="00E469A8">
        <w:rPr>
          <w:rFonts w:cs="Arial"/>
          <w:szCs w:val="22"/>
        </w:rPr>
        <w:t>any one occurrence in the annual aggregate in respect of aviation products liability.</w:t>
      </w:r>
    </w:p>
    <w:p w14:paraId="65B99353" w14:textId="77777777" w:rsidR="00EC1039" w:rsidRPr="00EC1039" w:rsidRDefault="00993916" w:rsidP="00EC1039">
      <w:pPr>
        <w:pStyle w:val="NumbersLvl2"/>
        <w:ind w:left="567" w:firstLine="0"/>
        <w:rPr>
          <w:rFonts w:cs="Arial"/>
          <w:b/>
          <w:szCs w:val="22"/>
        </w:rPr>
      </w:pPr>
      <w:r>
        <w:rPr>
          <w:rFonts w:cs="Arial"/>
          <w:szCs w:val="22"/>
        </w:rPr>
        <w:t>2.4</w:t>
      </w:r>
      <w:r>
        <w:rPr>
          <w:rFonts w:cs="Arial"/>
          <w:szCs w:val="22"/>
        </w:rPr>
        <w:tab/>
      </w:r>
      <w:r w:rsidR="00EC1039" w:rsidRPr="00EC1039">
        <w:rPr>
          <w:rFonts w:cs="Arial"/>
          <w:b/>
          <w:szCs w:val="22"/>
        </w:rPr>
        <w:t>Territorial limits</w:t>
      </w:r>
    </w:p>
    <w:p w14:paraId="65B99354" w14:textId="77777777" w:rsidR="00EC1039" w:rsidRPr="00EC1039" w:rsidRDefault="00EC1039" w:rsidP="00993916">
      <w:pPr>
        <w:pStyle w:val="NumbersLvl2"/>
        <w:ind w:firstLine="0"/>
        <w:rPr>
          <w:rFonts w:cs="Arial"/>
          <w:szCs w:val="22"/>
        </w:rPr>
      </w:pPr>
      <w:r w:rsidRPr="00EC1039">
        <w:rPr>
          <w:rFonts w:cs="Arial"/>
          <w:szCs w:val="22"/>
        </w:rPr>
        <w:t>Worldwide, to the extent required, excluding Canada and the United States of America.</w:t>
      </w:r>
    </w:p>
    <w:p w14:paraId="65B99355" w14:textId="77777777" w:rsidR="00EC1039" w:rsidRPr="00EC1039" w:rsidRDefault="00993916" w:rsidP="00EC1039">
      <w:pPr>
        <w:pStyle w:val="NumbersLvl2"/>
        <w:ind w:left="567" w:firstLine="0"/>
        <w:rPr>
          <w:rFonts w:cs="Arial"/>
          <w:b/>
          <w:szCs w:val="22"/>
        </w:rPr>
      </w:pPr>
      <w:r>
        <w:rPr>
          <w:rFonts w:cs="Arial"/>
          <w:szCs w:val="22"/>
        </w:rPr>
        <w:t>2.5</w:t>
      </w:r>
      <w:r>
        <w:rPr>
          <w:rFonts w:cs="Arial"/>
          <w:szCs w:val="22"/>
        </w:rPr>
        <w:tab/>
      </w:r>
      <w:r w:rsidR="00EC1039" w:rsidRPr="00EC1039">
        <w:rPr>
          <w:rFonts w:cs="Arial"/>
          <w:b/>
          <w:szCs w:val="22"/>
        </w:rPr>
        <w:t>Period of insurance</w:t>
      </w:r>
    </w:p>
    <w:p w14:paraId="65B99356" w14:textId="77777777" w:rsidR="00EC1039" w:rsidRPr="00EC1039" w:rsidRDefault="00EC1039" w:rsidP="00993916">
      <w:pPr>
        <w:pStyle w:val="NumbersLvl2"/>
        <w:ind w:firstLine="0"/>
        <w:rPr>
          <w:rFonts w:cs="Arial"/>
          <w:szCs w:val="22"/>
        </w:rPr>
      </w:pPr>
      <w:r w:rsidRPr="00EC1039">
        <w:rPr>
          <w:rFonts w:cs="Arial"/>
          <w:szCs w:val="22"/>
        </w:rPr>
        <w:t>From the date of the Contract for the duration of the Contract and renewable on an annual basis unless agreed otherwise.</w:t>
      </w:r>
    </w:p>
    <w:p w14:paraId="65B99357" w14:textId="77777777" w:rsidR="00EC1039" w:rsidRPr="00EC1039" w:rsidRDefault="00993916" w:rsidP="00EC1039">
      <w:pPr>
        <w:pStyle w:val="NumbersLvl2"/>
        <w:ind w:left="567" w:firstLine="0"/>
        <w:rPr>
          <w:rFonts w:cs="Arial"/>
          <w:b/>
          <w:szCs w:val="22"/>
        </w:rPr>
      </w:pPr>
      <w:r>
        <w:rPr>
          <w:rFonts w:cs="Arial"/>
          <w:szCs w:val="22"/>
        </w:rPr>
        <w:t>2.6</w:t>
      </w:r>
      <w:r>
        <w:rPr>
          <w:rFonts w:cs="Arial"/>
          <w:szCs w:val="22"/>
        </w:rPr>
        <w:tab/>
      </w:r>
      <w:r w:rsidR="00EC1039" w:rsidRPr="00EC1039">
        <w:rPr>
          <w:rFonts w:cs="Arial"/>
          <w:b/>
          <w:szCs w:val="22"/>
        </w:rPr>
        <w:t>Cover features and extensions</w:t>
      </w:r>
    </w:p>
    <w:p w14:paraId="65B99358" w14:textId="0C79935D"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Personal injury extension clause (AVN60A)</w:t>
      </w:r>
      <w:r w:rsidR="001D7436">
        <w:rPr>
          <w:rFonts w:cs="Arial"/>
          <w:szCs w:val="22"/>
        </w:rPr>
        <w:t>.</w:t>
      </w:r>
    </w:p>
    <w:p w14:paraId="65B99359" w14:textId="24CD4ECA"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Supplementary payments clause (AVN76)</w:t>
      </w:r>
      <w:r w:rsidR="001D7436">
        <w:rPr>
          <w:rFonts w:cs="Arial"/>
          <w:szCs w:val="22"/>
        </w:rPr>
        <w:t>.</w:t>
      </w:r>
    </w:p>
    <w:p w14:paraId="65B9935A" w14:textId="78FEC4C9"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 xml:space="preserve">Airside third party motor liability (unless covered under a </w:t>
      </w:r>
      <w:proofErr w:type="gramStart"/>
      <w:r w:rsidRPr="00EC1039">
        <w:rPr>
          <w:rFonts w:cs="Arial"/>
          <w:szCs w:val="22"/>
        </w:rPr>
        <w:t>third party</w:t>
      </w:r>
      <w:proofErr w:type="gramEnd"/>
      <w:r w:rsidRPr="00EC1039">
        <w:rPr>
          <w:rFonts w:cs="Arial"/>
          <w:szCs w:val="22"/>
        </w:rPr>
        <w:t xml:space="preserve"> motor liability insurance policy)</w:t>
      </w:r>
      <w:r w:rsidR="001D7436">
        <w:rPr>
          <w:rFonts w:cs="Arial"/>
          <w:szCs w:val="22"/>
        </w:rPr>
        <w:t>.</w:t>
      </w:r>
    </w:p>
    <w:p w14:paraId="65B9935B" w14:textId="188C8DF2" w:rsidR="00EC1039" w:rsidRPr="00EC1039" w:rsidRDefault="00EC1039" w:rsidP="00993916">
      <w:pPr>
        <w:pStyle w:val="NumbersLvl3"/>
        <w:numPr>
          <w:ilvl w:val="0"/>
          <w:numId w:val="6"/>
        </w:numPr>
        <w:tabs>
          <w:tab w:val="clear" w:pos="2268"/>
          <w:tab w:val="left" w:pos="1843"/>
        </w:tabs>
        <w:ind w:left="1843" w:hanging="425"/>
        <w:rPr>
          <w:rFonts w:cs="Arial"/>
          <w:szCs w:val="22"/>
        </w:rPr>
      </w:pPr>
      <w:proofErr w:type="spellStart"/>
      <w:r w:rsidRPr="00EC1039">
        <w:rPr>
          <w:rFonts w:cs="Arial"/>
          <w:szCs w:val="22"/>
        </w:rPr>
        <w:t>Hangarkeepers</w:t>
      </w:r>
      <w:proofErr w:type="spellEnd"/>
      <w:r w:rsidRPr="00EC1039">
        <w:rPr>
          <w:rFonts w:cs="Arial"/>
          <w:szCs w:val="22"/>
        </w:rPr>
        <w:t xml:space="preserve"> liability and/or cover in respect of relevant Authority property in the care, custody and control of the Contractor </w:t>
      </w:r>
      <w:proofErr w:type="gramStart"/>
      <w:r w:rsidRPr="00EC1039">
        <w:rPr>
          <w:rFonts w:cs="Arial"/>
          <w:szCs w:val="22"/>
        </w:rPr>
        <w:t>in connection with</w:t>
      </w:r>
      <w:proofErr w:type="gramEnd"/>
      <w:r w:rsidRPr="00EC1039">
        <w:rPr>
          <w:rFonts w:cs="Arial"/>
          <w:szCs w:val="22"/>
        </w:rPr>
        <w:t xml:space="preserve"> the Contract</w:t>
      </w:r>
      <w:r w:rsidR="001D7436">
        <w:rPr>
          <w:rFonts w:cs="Arial"/>
          <w:szCs w:val="22"/>
        </w:rPr>
        <w:t>.</w:t>
      </w:r>
    </w:p>
    <w:p w14:paraId="65B9935C" w14:textId="77777777" w:rsidR="00EC1039" w:rsidRPr="00EC1039" w:rsidRDefault="00993916" w:rsidP="00EC1039">
      <w:pPr>
        <w:pStyle w:val="NumbersLvl2"/>
        <w:ind w:left="567" w:firstLine="0"/>
        <w:rPr>
          <w:rFonts w:cs="Arial"/>
          <w:b/>
          <w:szCs w:val="22"/>
        </w:rPr>
      </w:pPr>
      <w:r>
        <w:rPr>
          <w:rFonts w:cs="Arial"/>
          <w:szCs w:val="22"/>
        </w:rPr>
        <w:t>2.7</w:t>
      </w:r>
      <w:r>
        <w:rPr>
          <w:rFonts w:cs="Arial"/>
          <w:szCs w:val="22"/>
        </w:rPr>
        <w:tab/>
      </w:r>
      <w:r w:rsidR="00EC1039" w:rsidRPr="00EC1039">
        <w:rPr>
          <w:rFonts w:cs="Arial"/>
          <w:b/>
          <w:szCs w:val="22"/>
        </w:rPr>
        <w:t>Principal exclusions</w:t>
      </w:r>
    </w:p>
    <w:p w14:paraId="65B9935D" w14:textId="2775E8DC"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lastRenderedPageBreak/>
        <w:t>Nuclear risks exclusion clause (AVN38B)</w:t>
      </w:r>
      <w:r w:rsidR="001D7436">
        <w:rPr>
          <w:rFonts w:cs="Arial"/>
          <w:szCs w:val="22"/>
        </w:rPr>
        <w:t>.</w:t>
      </w:r>
    </w:p>
    <w:p w14:paraId="65B9935E" w14:textId="21B7D13E"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War, hijacking and other perils exclusion clause (AVN48B)</w:t>
      </w:r>
      <w:r w:rsidR="001D7436">
        <w:rPr>
          <w:rFonts w:cs="Arial"/>
          <w:szCs w:val="22"/>
        </w:rPr>
        <w:t>.</w:t>
      </w:r>
    </w:p>
    <w:p w14:paraId="65B9935F" w14:textId="18CDBEBF"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Noise and pollution and other perils exclusion clause (AVN46B)</w:t>
      </w:r>
      <w:r w:rsidR="001D7436">
        <w:rPr>
          <w:rFonts w:cs="Arial"/>
          <w:szCs w:val="22"/>
        </w:rPr>
        <w:t>.</w:t>
      </w:r>
    </w:p>
    <w:p w14:paraId="65B99360" w14:textId="71B3B0B4"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Date recognition exclusion (AVN2000A subject to AVN2001A)</w:t>
      </w:r>
      <w:r w:rsidR="001D7436">
        <w:rPr>
          <w:rFonts w:cs="Arial"/>
          <w:szCs w:val="22"/>
        </w:rPr>
        <w:t>.</w:t>
      </w:r>
    </w:p>
    <w:p w14:paraId="65B99361" w14:textId="7A078880"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Asbestos (AGM248800003)</w:t>
      </w:r>
      <w:r w:rsidR="001D7436">
        <w:rPr>
          <w:rFonts w:cs="Arial"/>
          <w:szCs w:val="22"/>
        </w:rPr>
        <w:t>.</w:t>
      </w:r>
    </w:p>
    <w:p w14:paraId="53C24CC3" w14:textId="32E0F85F" w:rsidR="005B38C1" w:rsidRPr="005B38C1" w:rsidRDefault="00EC1039" w:rsidP="005B38C1">
      <w:pPr>
        <w:pStyle w:val="NumbersLvl3"/>
        <w:numPr>
          <w:ilvl w:val="0"/>
          <w:numId w:val="7"/>
        </w:numPr>
        <w:tabs>
          <w:tab w:val="clear" w:pos="2268"/>
          <w:tab w:val="left" w:pos="1843"/>
        </w:tabs>
        <w:ind w:left="1843" w:hanging="425"/>
        <w:rPr>
          <w:rFonts w:cs="Arial"/>
          <w:szCs w:val="22"/>
        </w:rPr>
      </w:pPr>
      <w:r w:rsidRPr="00EC1039">
        <w:rPr>
          <w:rFonts w:cs="Arial"/>
          <w:szCs w:val="22"/>
        </w:rPr>
        <w:t>Contracts (Rights of Third Parties) Act 1999 (AVN72).</w:t>
      </w:r>
    </w:p>
    <w:p w14:paraId="65B99363" w14:textId="26326FDD" w:rsidR="00EC1039" w:rsidRPr="00EC1039" w:rsidRDefault="005B38C1" w:rsidP="005B38C1">
      <w:pPr>
        <w:pStyle w:val="NumbersLvl3"/>
        <w:tabs>
          <w:tab w:val="clear" w:pos="2268"/>
          <w:tab w:val="left" w:pos="1843"/>
        </w:tabs>
        <w:ind w:left="1418"/>
        <w:rPr>
          <w:rFonts w:cs="Arial"/>
          <w:szCs w:val="22"/>
        </w:rPr>
      </w:pPr>
      <w:r>
        <w:rPr>
          <w:rFonts w:cs="Arial"/>
          <w:szCs w:val="22"/>
        </w:rPr>
        <w:t>2.8</w:t>
      </w:r>
      <w:r>
        <w:rPr>
          <w:rFonts w:cs="Arial"/>
          <w:szCs w:val="22"/>
        </w:rPr>
        <w:tab/>
      </w:r>
      <w:r w:rsidR="00EC1039" w:rsidRPr="005B38C1">
        <w:rPr>
          <w:rFonts w:cs="Arial"/>
          <w:b/>
          <w:szCs w:val="22"/>
        </w:rPr>
        <w:t>Maximum deductible threshold</w:t>
      </w:r>
    </w:p>
    <w:p w14:paraId="65B99364" w14:textId="60CAD438" w:rsidR="00EC1039" w:rsidRPr="00EC1039" w:rsidRDefault="00EC1039" w:rsidP="005B38C1">
      <w:pPr>
        <w:pStyle w:val="NumbersLvl3"/>
        <w:numPr>
          <w:ilvl w:val="0"/>
          <w:numId w:val="12"/>
        </w:numPr>
        <w:tabs>
          <w:tab w:val="clear" w:pos="2268"/>
          <w:tab w:val="left" w:pos="1843"/>
        </w:tabs>
        <w:ind w:left="1843" w:hanging="425"/>
        <w:rPr>
          <w:rFonts w:cs="Arial"/>
          <w:szCs w:val="22"/>
        </w:rPr>
      </w:pPr>
      <w:r w:rsidRPr="00EC1039">
        <w:rPr>
          <w:rFonts w:cs="Arial"/>
          <w:szCs w:val="22"/>
        </w:rPr>
        <w:t xml:space="preserve">Not to exceed </w:t>
      </w:r>
      <w:r w:rsidRPr="00C41435">
        <w:rPr>
          <w:rFonts w:cs="Arial"/>
          <w:szCs w:val="22"/>
        </w:rPr>
        <w:t>[NOTE: maximum deductible threshold to be proposed by Tenderer]</w:t>
      </w:r>
      <w:r w:rsidR="001D7436" w:rsidRPr="00C41435">
        <w:rPr>
          <w:rFonts w:cs="Arial"/>
          <w:szCs w:val="22"/>
        </w:rPr>
        <w:t>.</w:t>
      </w:r>
    </w:p>
    <w:p w14:paraId="65B99365" w14:textId="77777777" w:rsidR="00EC1039" w:rsidRPr="00993916" w:rsidRDefault="00993916" w:rsidP="00993916">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8" w:name="Professional_Indemnity_Insurance"/>
      <w:bookmarkStart w:id="9" w:name="_Toc503955194"/>
      <w:bookmarkEnd w:id="8"/>
      <w:r>
        <w:rPr>
          <w:rFonts w:ascii="Arial" w:hAnsi="Arial" w:cs="Arial"/>
          <w:b/>
          <w:color w:val="auto"/>
          <w:sz w:val="22"/>
          <w:szCs w:val="22"/>
        </w:rPr>
        <w:t>3.</w:t>
      </w:r>
      <w:r>
        <w:rPr>
          <w:rFonts w:ascii="Arial" w:hAnsi="Arial" w:cs="Arial"/>
          <w:b/>
          <w:color w:val="auto"/>
          <w:sz w:val="22"/>
          <w:szCs w:val="22"/>
        </w:rPr>
        <w:tab/>
      </w:r>
      <w:r w:rsidR="00EC1039" w:rsidRPr="00993916">
        <w:rPr>
          <w:rFonts w:ascii="Arial" w:hAnsi="Arial" w:cs="Arial"/>
          <w:b/>
          <w:color w:val="auto"/>
          <w:sz w:val="22"/>
          <w:szCs w:val="22"/>
          <w:u w:val="single"/>
        </w:rPr>
        <w:t>PROFESSIONAL INDEMNITY INSURANCE</w:t>
      </w:r>
      <w:bookmarkEnd w:id="9"/>
    </w:p>
    <w:p w14:paraId="65B99366" w14:textId="77777777" w:rsidR="00EC1039" w:rsidRPr="00EC1039" w:rsidRDefault="00993916" w:rsidP="00993916">
      <w:pPr>
        <w:pStyle w:val="NumbersLvl2"/>
        <w:rPr>
          <w:rFonts w:cs="Arial"/>
          <w:b/>
          <w:szCs w:val="22"/>
        </w:rPr>
      </w:pPr>
      <w:r>
        <w:rPr>
          <w:rFonts w:cs="Arial"/>
          <w:szCs w:val="22"/>
        </w:rPr>
        <w:t>3.1</w:t>
      </w:r>
      <w:r>
        <w:rPr>
          <w:rFonts w:cs="Arial"/>
          <w:szCs w:val="22"/>
        </w:rPr>
        <w:tab/>
      </w:r>
      <w:r w:rsidR="00EC1039" w:rsidRPr="00EC1039">
        <w:rPr>
          <w:rFonts w:cs="Arial"/>
          <w:b/>
          <w:szCs w:val="22"/>
        </w:rPr>
        <w:t>Insured</w:t>
      </w:r>
    </w:p>
    <w:p w14:paraId="65B99367" w14:textId="77777777" w:rsidR="00EC1039" w:rsidRPr="00EC1039" w:rsidRDefault="00EC1039" w:rsidP="00993916">
      <w:pPr>
        <w:pStyle w:val="NumbersLvl2"/>
        <w:ind w:firstLine="0"/>
        <w:rPr>
          <w:rFonts w:cs="Arial"/>
          <w:szCs w:val="22"/>
        </w:rPr>
      </w:pPr>
      <w:r w:rsidRPr="00EC1039">
        <w:rPr>
          <w:rFonts w:cs="Arial"/>
          <w:szCs w:val="22"/>
        </w:rPr>
        <w:t>Contractor.</w:t>
      </w:r>
    </w:p>
    <w:p w14:paraId="65B99368" w14:textId="77777777" w:rsidR="00EC1039" w:rsidRPr="00EC1039" w:rsidRDefault="00993916" w:rsidP="00993916">
      <w:pPr>
        <w:pStyle w:val="NumbersLvl2"/>
        <w:rPr>
          <w:rFonts w:cs="Arial"/>
          <w:b/>
          <w:szCs w:val="22"/>
        </w:rPr>
      </w:pPr>
      <w:r>
        <w:rPr>
          <w:rFonts w:cs="Arial"/>
          <w:szCs w:val="22"/>
        </w:rPr>
        <w:t>3.2</w:t>
      </w:r>
      <w:r>
        <w:rPr>
          <w:rFonts w:cs="Arial"/>
          <w:szCs w:val="22"/>
        </w:rPr>
        <w:tab/>
      </w:r>
      <w:r w:rsidR="00EC1039" w:rsidRPr="00EC1039">
        <w:rPr>
          <w:rFonts w:cs="Arial"/>
          <w:b/>
          <w:szCs w:val="22"/>
        </w:rPr>
        <w:t>Interest</w:t>
      </w:r>
    </w:p>
    <w:p w14:paraId="65B99369" w14:textId="77777777" w:rsidR="00EC1039" w:rsidRPr="00EC1039" w:rsidRDefault="00EC1039" w:rsidP="00993916">
      <w:pPr>
        <w:pStyle w:val="NumbersLvl2"/>
        <w:ind w:firstLine="0"/>
        <w:rPr>
          <w:rFonts w:cs="Arial"/>
          <w:szCs w:val="22"/>
        </w:rPr>
      </w:pPr>
      <w:r w:rsidRPr="00EC1039">
        <w:rPr>
          <w:rFonts w:cs="Arial"/>
          <w:szCs w:val="22"/>
        </w:rPr>
        <w:t xml:space="preserve">To indemnify the insured for all sums which the insured shall become legally liable to pay (including claimants' costs and expenses) </w:t>
      </w:r>
      <w:proofErr w:type="gramStart"/>
      <w:r w:rsidRPr="00EC1039">
        <w:rPr>
          <w:rFonts w:cs="Arial"/>
          <w:szCs w:val="22"/>
        </w:rPr>
        <w:t>as a result of</w:t>
      </w:r>
      <w:proofErr w:type="gramEnd"/>
      <w:r w:rsidRPr="00EC1039">
        <w:rPr>
          <w:rFonts w:cs="Arial"/>
          <w:szCs w:val="22"/>
        </w:rPr>
        <w:t xml:space="preserve"> claims first made against the insured during the period of insurance (in paragraph</w:t>
      </w:r>
      <w:r w:rsidR="00993916">
        <w:rPr>
          <w:rFonts w:cs="Arial"/>
          <w:szCs w:val="22"/>
        </w:rPr>
        <w:t xml:space="preserve"> 3.9</w:t>
      </w:r>
      <w:r w:rsidRPr="00EC1039">
        <w:rPr>
          <w:rFonts w:cs="Arial"/>
          <w:szCs w:val="22"/>
        </w:rPr>
        <w:t xml:space="preserve"> below) by reason of any negligent act, error and/or omission arising from or in connection with the advice, design, specification or professional services in connection with this Contract.</w:t>
      </w:r>
    </w:p>
    <w:p w14:paraId="65B9936A" w14:textId="77777777" w:rsidR="00EC1039" w:rsidRPr="00EC1039" w:rsidRDefault="00993916" w:rsidP="00993916">
      <w:pPr>
        <w:pStyle w:val="NumbersLvl2"/>
        <w:rPr>
          <w:rFonts w:cs="Arial"/>
          <w:b/>
          <w:szCs w:val="22"/>
        </w:rPr>
      </w:pPr>
      <w:r>
        <w:rPr>
          <w:rFonts w:cs="Arial"/>
          <w:szCs w:val="22"/>
        </w:rPr>
        <w:t>3.3</w:t>
      </w:r>
      <w:r>
        <w:rPr>
          <w:rFonts w:cs="Arial"/>
          <w:szCs w:val="22"/>
        </w:rPr>
        <w:tab/>
      </w:r>
      <w:r w:rsidR="00EC1039" w:rsidRPr="00EC1039">
        <w:rPr>
          <w:rFonts w:cs="Arial"/>
          <w:b/>
          <w:szCs w:val="22"/>
        </w:rPr>
        <w:t>Limit of indemnity</w:t>
      </w:r>
    </w:p>
    <w:p w14:paraId="65B9936B" w14:textId="73F66797" w:rsidR="00EC1039" w:rsidRPr="00EC1039" w:rsidRDefault="00EC1039" w:rsidP="00993916">
      <w:pPr>
        <w:pStyle w:val="NumbersLvl2"/>
        <w:ind w:firstLine="0"/>
        <w:rPr>
          <w:rFonts w:cs="Arial"/>
          <w:szCs w:val="22"/>
        </w:rPr>
      </w:pPr>
      <w:r w:rsidRPr="00EC1039">
        <w:rPr>
          <w:rFonts w:cs="Arial"/>
          <w:szCs w:val="22"/>
        </w:rPr>
        <w:t xml:space="preserve">Not less than </w:t>
      </w:r>
      <w:r w:rsidR="000716DB">
        <w:rPr>
          <w:rFonts w:cs="Arial"/>
          <w:szCs w:val="22"/>
        </w:rPr>
        <w:t xml:space="preserve">                                             </w:t>
      </w:r>
      <w:r w:rsidRPr="00EC1039">
        <w:rPr>
          <w:rFonts w:cs="Arial"/>
          <w:szCs w:val="22"/>
        </w:rPr>
        <w:t>in respect of any one claim and in the aggregate per annum.</w:t>
      </w:r>
    </w:p>
    <w:p w14:paraId="65B9936C" w14:textId="77777777" w:rsidR="00EC1039" w:rsidRPr="00EC1039" w:rsidRDefault="00993916" w:rsidP="00993916">
      <w:pPr>
        <w:pStyle w:val="NumbersLvl2"/>
        <w:rPr>
          <w:rFonts w:cs="Arial"/>
          <w:b/>
          <w:szCs w:val="22"/>
        </w:rPr>
      </w:pPr>
      <w:r>
        <w:rPr>
          <w:rFonts w:cs="Arial"/>
          <w:szCs w:val="22"/>
        </w:rPr>
        <w:t>3.4</w:t>
      </w:r>
      <w:r>
        <w:rPr>
          <w:rFonts w:cs="Arial"/>
          <w:szCs w:val="22"/>
        </w:rPr>
        <w:tab/>
      </w:r>
      <w:r w:rsidR="00EC1039" w:rsidRPr="00EC1039">
        <w:rPr>
          <w:rFonts w:cs="Arial"/>
          <w:b/>
          <w:szCs w:val="22"/>
        </w:rPr>
        <w:t>Territorial limits</w:t>
      </w:r>
    </w:p>
    <w:p w14:paraId="65B9936D" w14:textId="77777777" w:rsidR="00EC1039" w:rsidRPr="00EC1039" w:rsidRDefault="00EC1039" w:rsidP="00993916">
      <w:pPr>
        <w:pStyle w:val="NumbersLvl2"/>
        <w:ind w:firstLine="0"/>
        <w:rPr>
          <w:rFonts w:cs="Arial"/>
          <w:szCs w:val="22"/>
        </w:rPr>
      </w:pPr>
      <w:r w:rsidRPr="00EC1039">
        <w:rPr>
          <w:rFonts w:cs="Arial"/>
          <w:szCs w:val="22"/>
        </w:rPr>
        <w:t>United Kingdom.</w:t>
      </w:r>
    </w:p>
    <w:p w14:paraId="65B9936E" w14:textId="77777777" w:rsidR="00EC1039" w:rsidRPr="00EC1039" w:rsidRDefault="00993916" w:rsidP="00993916">
      <w:pPr>
        <w:pStyle w:val="NumbersLvl2"/>
        <w:rPr>
          <w:rFonts w:cs="Arial"/>
          <w:b/>
          <w:szCs w:val="22"/>
        </w:rPr>
      </w:pPr>
      <w:bookmarkStart w:id="10" w:name="_Ref467756597"/>
      <w:r>
        <w:rPr>
          <w:rFonts w:cs="Arial"/>
          <w:szCs w:val="22"/>
        </w:rPr>
        <w:t>3.5</w:t>
      </w:r>
      <w:r>
        <w:rPr>
          <w:rFonts w:cs="Arial"/>
          <w:szCs w:val="22"/>
        </w:rPr>
        <w:tab/>
      </w:r>
      <w:r w:rsidR="00EC1039" w:rsidRPr="00EC1039">
        <w:rPr>
          <w:rFonts w:cs="Arial"/>
          <w:b/>
          <w:szCs w:val="22"/>
        </w:rPr>
        <w:t>Period of insurance</w:t>
      </w:r>
      <w:bookmarkEnd w:id="10"/>
    </w:p>
    <w:p w14:paraId="65B9936F" w14:textId="77777777" w:rsidR="00EC1039" w:rsidRPr="00EC1039" w:rsidRDefault="00EC1039" w:rsidP="00993916">
      <w:pPr>
        <w:pStyle w:val="NumbersLvl2"/>
        <w:ind w:firstLine="0"/>
        <w:rPr>
          <w:rFonts w:cs="Arial"/>
          <w:szCs w:val="22"/>
        </w:rPr>
      </w:pPr>
      <w:r w:rsidRPr="00EC1039">
        <w:rPr>
          <w:rFonts w:cs="Arial"/>
          <w:szCs w:val="22"/>
        </w:rPr>
        <w:t>From the date of this Contract and renewable on an annual basis unless agreed otherwise (a) throughout the duration of the Contract or until earlier termination of this Contract and (b) for a period of six (6) years thereafter.</w:t>
      </w:r>
    </w:p>
    <w:p w14:paraId="65B99370" w14:textId="77777777" w:rsidR="00EC1039" w:rsidRPr="00EC1039" w:rsidRDefault="00993916" w:rsidP="00993916">
      <w:pPr>
        <w:pStyle w:val="NumbersLvl2"/>
        <w:rPr>
          <w:rFonts w:cs="Arial"/>
          <w:b/>
          <w:szCs w:val="22"/>
        </w:rPr>
      </w:pPr>
      <w:r>
        <w:rPr>
          <w:rFonts w:cs="Arial"/>
          <w:szCs w:val="22"/>
        </w:rPr>
        <w:t>3.6</w:t>
      </w:r>
      <w:r>
        <w:rPr>
          <w:rFonts w:cs="Arial"/>
          <w:szCs w:val="22"/>
        </w:rPr>
        <w:tab/>
      </w:r>
      <w:r w:rsidR="00EC1039" w:rsidRPr="00EC1039">
        <w:rPr>
          <w:rFonts w:cs="Arial"/>
          <w:b/>
          <w:szCs w:val="22"/>
        </w:rPr>
        <w:t>Cover features and extensions</w:t>
      </w:r>
    </w:p>
    <w:p w14:paraId="65B99371"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Retroactive cover to apply to any claims made policy wording in respect of this Contract or retroactive date to be no later than the date of this Contract.</w:t>
      </w:r>
    </w:p>
    <w:p w14:paraId="65B99372"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Documents, plans and computer records extension.</w:t>
      </w:r>
    </w:p>
    <w:p w14:paraId="65B99373"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Legal defence costs in addition to policy limit.</w:t>
      </w:r>
    </w:p>
    <w:p w14:paraId="65B99374" w14:textId="77777777" w:rsidR="00EC1039" w:rsidRPr="00EC1039" w:rsidRDefault="00993916" w:rsidP="00EC1039">
      <w:pPr>
        <w:pStyle w:val="NumbersLvl2"/>
        <w:ind w:left="567" w:firstLine="0"/>
        <w:rPr>
          <w:rFonts w:cs="Arial"/>
          <w:b/>
          <w:szCs w:val="22"/>
        </w:rPr>
      </w:pPr>
      <w:r>
        <w:rPr>
          <w:rFonts w:cs="Arial"/>
          <w:szCs w:val="22"/>
        </w:rPr>
        <w:t>3.7</w:t>
      </w:r>
      <w:r>
        <w:rPr>
          <w:rFonts w:cs="Arial"/>
          <w:szCs w:val="22"/>
        </w:rPr>
        <w:tab/>
      </w:r>
      <w:r w:rsidR="00EC1039" w:rsidRPr="00EC1039">
        <w:rPr>
          <w:rFonts w:cs="Arial"/>
          <w:b/>
          <w:szCs w:val="22"/>
        </w:rPr>
        <w:t xml:space="preserve">Principal exclusions </w:t>
      </w:r>
    </w:p>
    <w:p w14:paraId="65B99375" w14:textId="77777777" w:rsidR="00EC1039" w:rsidRPr="00EC1039" w:rsidRDefault="00EC1039" w:rsidP="00530448">
      <w:pPr>
        <w:pStyle w:val="NumbersLvl3"/>
        <w:numPr>
          <w:ilvl w:val="0"/>
          <w:numId w:val="9"/>
        </w:numPr>
        <w:tabs>
          <w:tab w:val="clear" w:pos="2268"/>
          <w:tab w:val="left" w:pos="1843"/>
        </w:tabs>
        <w:ind w:left="1843" w:hanging="425"/>
        <w:rPr>
          <w:rFonts w:cs="Arial"/>
          <w:szCs w:val="22"/>
        </w:rPr>
      </w:pPr>
      <w:r w:rsidRPr="00EC1039">
        <w:rPr>
          <w:rFonts w:cs="Arial"/>
          <w:szCs w:val="22"/>
        </w:rPr>
        <w:t>War and related perils.</w:t>
      </w:r>
    </w:p>
    <w:p w14:paraId="65B99376" w14:textId="77777777" w:rsidR="00EC1039" w:rsidRPr="00EC1039" w:rsidRDefault="00EC1039" w:rsidP="00530448">
      <w:pPr>
        <w:pStyle w:val="NumbersLvl3"/>
        <w:numPr>
          <w:ilvl w:val="0"/>
          <w:numId w:val="9"/>
        </w:numPr>
        <w:tabs>
          <w:tab w:val="clear" w:pos="2268"/>
          <w:tab w:val="left" w:pos="1843"/>
        </w:tabs>
        <w:ind w:left="1843" w:hanging="425"/>
        <w:rPr>
          <w:rFonts w:cs="Arial"/>
          <w:szCs w:val="22"/>
        </w:rPr>
      </w:pPr>
      <w:r w:rsidRPr="00EC1039">
        <w:rPr>
          <w:rFonts w:cs="Arial"/>
          <w:szCs w:val="22"/>
        </w:rPr>
        <w:t>Nuclear and radioactive risks.</w:t>
      </w:r>
    </w:p>
    <w:p w14:paraId="65B99377" w14:textId="05948603" w:rsidR="00EC1039" w:rsidRPr="00EC1039" w:rsidRDefault="005B38C1" w:rsidP="005B38C1">
      <w:pPr>
        <w:pStyle w:val="NumbersLvl3"/>
        <w:tabs>
          <w:tab w:val="clear" w:pos="2268"/>
          <w:tab w:val="left" w:pos="1843"/>
        </w:tabs>
        <w:ind w:left="1418"/>
        <w:rPr>
          <w:rFonts w:cs="Arial"/>
          <w:szCs w:val="22"/>
        </w:rPr>
      </w:pPr>
      <w:r>
        <w:rPr>
          <w:rFonts w:cs="Arial"/>
          <w:szCs w:val="22"/>
        </w:rPr>
        <w:t>3.8</w:t>
      </w:r>
      <w:r>
        <w:rPr>
          <w:rFonts w:cs="Arial"/>
          <w:szCs w:val="22"/>
        </w:rPr>
        <w:tab/>
      </w:r>
      <w:r w:rsidR="00EC1039" w:rsidRPr="005B38C1">
        <w:rPr>
          <w:rFonts w:cs="Arial"/>
          <w:b/>
          <w:szCs w:val="22"/>
        </w:rPr>
        <w:t>Maximum deductible threshold</w:t>
      </w:r>
    </w:p>
    <w:p w14:paraId="65B99378" w14:textId="77777777" w:rsidR="00EC1039" w:rsidRPr="00EC1039" w:rsidRDefault="00EC1039" w:rsidP="005B38C1">
      <w:pPr>
        <w:pStyle w:val="NumbersLvl3"/>
        <w:numPr>
          <w:ilvl w:val="0"/>
          <w:numId w:val="13"/>
        </w:numPr>
        <w:tabs>
          <w:tab w:val="clear" w:pos="2268"/>
          <w:tab w:val="left" w:pos="1843"/>
        </w:tabs>
        <w:ind w:left="1843" w:hanging="425"/>
        <w:rPr>
          <w:rFonts w:cs="Arial"/>
          <w:szCs w:val="22"/>
        </w:rPr>
      </w:pPr>
      <w:r w:rsidRPr="00EC1039">
        <w:rPr>
          <w:rFonts w:cs="Arial"/>
          <w:szCs w:val="22"/>
        </w:rPr>
        <w:t>Not to exceed [</w:t>
      </w:r>
      <w:r w:rsidRPr="000D5344">
        <w:rPr>
          <w:rFonts w:cs="Arial"/>
          <w:szCs w:val="22"/>
        </w:rPr>
        <w:t>NOTE: maximum deductible threshold to be proposed by Tenderer as part of the tender process</w:t>
      </w:r>
      <w:r w:rsidRPr="00EC1039">
        <w:rPr>
          <w:rFonts w:cs="Arial"/>
          <w:szCs w:val="22"/>
        </w:rPr>
        <w:t xml:space="preserve">] for </w:t>
      </w:r>
      <w:proofErr w:type="gramStart"/>
      <w:r w:rsidRPr="00EC1039">
        <w:rPr>
          <w:rFonts w:cs="Arial"/>
          <w:szCs w:val="22"/>
        </w:rPr>
        <w:t>each and every</w:t>
      </w:r>
      <w:proofErr w:type="gramEnd"/>
      <w:r w:rsidRPr="00EC1039">
        <w:rPr>
          <w:rFonts w:cs="Arial"/>
          <w:szCs w:val="22"/>
        </w:rPr>
        <w:t xml:space="preserve"> claim.</w:t>
      </w:r>
    </w:p>
    <w:p w14:paraId="65B99379" w14:textId="77777777" w:rsidR="00EC1039" w:rsidRPr="00993916" w:rsidRDefault="00993916" w:rsidP="00993916">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1" w:name="Employers_Liability_Motor_Vehicle_Ins"/>
      <w:bookmarkStart w:id="12" w:name="_Toc503955195"/>
      <w:bookmarkEnd w:id="11"/>
      <w:r>
        <w:rPr>
          <w:rFonts w:ascii="Arial" w:hAnsi="Arial" w:cs="Arial"/>
          <w:b/>
          <w:color w:val="auto"/>
          <w:sz w:val="22"/>
          <w:szCs w:val="22"/>
        </w:rPr>
        <w:lastRenderedPageBreak/>
        <w:t>4.</w:t>
      </w:r>
      <w:r>
        <w:rPr>
          <w:rFonts w:ascii="Arial" w:hAnsi="Arial" w:cs="Arial"/>
          <w:b/>
          <w:color w:val="auto"/>
          <w:sz w:val="22"/>
          <w:szCs w:val="22"/>
        </w:rPr>
        <w:tab/>
      </w:r>
      <w:r w:rsidR="00EC1039" w:rsidRPr="00993916">
        <w:rPr>
          <w:rFonts w:ascii="Arial" w:hAnsi="Arial" w:cs="Arial"/>
          <w:b/>
          <w:color w:val="auto"/>
          <w:sz w:val="22"/>
          <w:szCs w:val="22"/>
          <w:u w:val="single"/>
        </w:rPr>
        <w:t>COMPULSORY INSURANCES (EMPLOYERS LIABILITY INSURANCE AND MOTOR VEHICLE INSURANCE)</w:t>
      </w:r>
      <w:bookmarkEnd w:id="12"/>
    </w:p>
    <w:p w14:paraId="65B9937A" w14:textId="471AB1F3" w:rsidR="00EC1039" w:rsidRPr="00EC1039" w:rsidRDefault="00993916" w:rsidP="00993916">
      <w:pPr>
        <w:pStyle w:val="NumbersLvl2"/>
        <w:rPr>
          <w:rFonts w:cs="Arial"/>
          <w:szCs w:val="22"/>
        </w:rPr>
      </w:pPr>
      <w:r>
        <w:rPr>
          <w:rFonts w:cs="Arial"/>
          <w:szCs w:val="22"/>
        </w:rPr>
        <w:t>4.1</w:t>
      </w:r>
      <w:r>
        <w:rPr>
          <w:rFonts w:cs="Arial"/>
          <w:szCs w:val="22"/>
        </w:rPr>
        <w:tab/>
      </w:r>
      <w:r w:rsidR="00EC1039" w:rsidRPr="00EC1039">
        <w:rPr>
          <w:rFonts w:cs="Arial"/>
          <w:szCs w:val="22"/>
        </w:rPr>
        <w:t>The Contractor is required to meet its United Kingdom and all other statutory insurances required by law worldwide in full.  Insurances are required to comply with all statutory requirements including, but to limited to, United Kingdom employers' liability insurance and motor third party liability insurance.</w:t>
      </w:r>
    </w:p>
    <w:p w14:paraId="65B9937B" w14:textId="77777777" w:rsidR="00EC1039" w:rsidRPr="00EC1039" w:rsidRDefault="00993916" w:rsidP="00993916">
      <w:pPr>
        <w:pStyle w:val="NumbersLvl2"/>
        <w:rPr>
          <w:rFonts w:cs="Arial"/>
          <w:b/>
          <w:szCs w:val="22"/>
        </w:rPr>
      </w:pPr>
      <w:r>
        <w:rPr>
          <w:rFonts w:cs="Arial"/>
          <w:szCs w:val="22"/>
        </w:rPr>
        <w:t>4.2</w:t>
      </w:r>
      <w:r>
        <w:rPr>
          <w:rFonts w:cs="Arial"/>
          <w:szCs w:val="22"/>
        </w:rPr>
        <w:tab/>
      </w:r>
      <w:r w:rsidR="00EC1039" w:rsidRPr="00EC1039">
        <w:rPr>
          <w:rFonts w:cs="Arial"/>
          <w:b/>
          <w:szCs w:val="22"/>
        </w:rPr>
        <w:t>Employers liability insurance</w:t>
      </w:r>
    </w:p>
    <w:p w14:paraId="65B9937C" w14:textId="77777777" w:rsidR="00EC1039" w:rsidRPr="00EC1039" w:rsidRDefault="00EC1039" w:rsidP="00993916">
      <w:pPr>
        <w:pStyle w:val="NumbersLvl3"/>
        <w:numPr>
          <w:ilvl w:val="0"/>
          <w:numId w:val="10"/>
        </w:numPr>
        <w:tabs>
          <w:tab w:val="clear" w:pos="2268"/>
          <w:tab w:val="left" w:pos="1843"/>
        </w:tabs>
        <w:ind w:left="1843" w:hanging="425"/>
        <w:rPr>
          <w:rFonts w:cs="Arial"/>
          <w:szCs w:val="22"/>
        </w:rPr>
      </w:pPr>
      <w:r w:rsidRPr="000D5344">
        <w:rPr>
          <w:rFonts w:cs="Arial"/>
          <w:szCs w:val="22"/>
        </w:rPr>
        <w:t>The limit of indemnity for the employers' liability insurance shall be any one occurrence inclusive of costs,</w:t>
      </w:r>
      <w:r w:rsidRPr="00EC1039">
        <w:rPr>
          <w:rFonts w:cs="Arial"/>
          <w:szCs w:val="22"/>
        </w:rPr>
        <w:t xml:space="preserve"> the number of occurrences being unlimited in any annual period of insurance.</w:t>
      </w:r>
    </w:p>
    <w:p w14:paraId="65B9937D" w14:textId="77777777" w:rsidR="00EC1039" w:rsidRPr="00EC1039" w:rsidRDefault="00EC1039" w:rsidP="00993916">
      <w:pPr>
        <w:pStyle w:val="NumbersLvl3"/>
        <w:numPr>
          <w:ilvl w:val="0"/>
          <w:numId w:val="10"/>
        </w:numPr>
        <w:tabs>
          <w:tab w:val="clear" w:pos="2268"/>
          <w:tab w:val="left" w:pos="1843"/>
        </w:tabs>
        <w:ind w:left="1843" w:hanging="425"/>
        <w:rPr>
          <w:rFonts w:cs="Arial"/>
          <w:szCs w:val="22"/>
        </w:rPr>
      </w:pPr>
      <w:r w:rsidRPr="00EC1039">
        <w:rPr>
          <w:rFonts w:cs="Arial"/>
          <w:szCs w:val="22"/>
        </w:rPr>
        <w:t xml:space="preserve">The employers' liability insurance shall contain an indemnity to </w:t>
      </w:r>
      <w:proofErr w:type="gramStart"/>
      <w:r w:rsidRPr="000D5344">
        <w:rPr>
          <w:rFonts w:cs="Arial"/>
          <w:szCs w:val="22"/>
        </w:rPr>
        <w:t>principals</w:t>
      </w:r>
      <w:proofErr w:type="gramEnd"/>
      <w:r w:rsidRPr="00EC1039">
        <w:rPr>
          <w:rFonts w:cs="Arial"/>
          <w:szCs w:val="22"/>
        </w:rPr>
        <w:t xml:space="preserve"> clause.</w:t>
      </w:r>
    </w:p>
    <w:p w14:paraId="65B9937E" w14:textId="77777777" w:rsidR="00EC1039" w:rsidRPr="00EC1039" w:rsidRDefault="00993916" w:rsidP="00EC1039">
      <w:pPr>
        <w:pStyle w:val="NumbersLvl2"/>
        <w:ind w:left="567" w:firstLine="0"/>
        <w:rPr>
          <w:rFonts w:cs="Arial"/>
          <w:b/>
          <w:szCs w:val="22"/>
        </w:rPr>
      </w:pPr>
      <w:r>
        <w:rPr>
          <w:rFonts w:cs="Arial"/>
          <w:szCs w:val="22"/>
        </w:rPr>
        <w:t>4.3</w:t>
      </w:r>
      <w:r>
        <w:rPr>
          <w:rFonts w:cs="Arial"/>
          <w:szCs w:val="22"/>
        </w:rPr>
        <w:tab/>
      </w:r>
      <w:r w:rsidR="00EC1039" w:rsidRPr="00EC1039">
        <w:rPr>
          <w:rFonts w:cs="Arial"/>
          <w:b/>
          <w:szCs w:val="22"/>
        </w:rPr>
        <w:t>Motor vehicle insurance</w:t>
      </w:r>
    </w:p>
    <w:p w14:paraId="65B9937F" w14:textId="264A1144" w:rsidR="00EC1039" w:rsidRPr="000D5344" w:rsidRDefault="00EC1039" w:rsidP="00993916">
      <w:pPr>
        <w:pStyle w:val="NumbersLvl3"/>
        <w:numPr>
          <w:ilvl w:val="0"/>
          <w:numId w:val="11"/>
        </w:numPr>
        <w:tabs>
          <w:tab w:val="clear" w:pos="2268"/>
          <w:tab w:val="left" w:pos="1843"/>
        </w:tabs>
        <w:ind w:left="1843" w:hanging="425"/>
        <w:rPr>
          <w:rFonts w:cs="Arial"/>
          <w:szCs w:val="22"/>
        </w:rPr>
      </w:pPr>
      <w:r w:rsidRPr="000D5344">
        <w:rPr>
          <w:rFonts w:cs="Arial"/>
          <w:szCs w:val="22"/>
        </w:rPr>
        <w:t>The limit of indemnity for motor vehicle third party liability insurance shall be any one occurrence</w:t>
      </w:r>
      <w:r w:rsidR="000D5344" w:rsidRPr="00E469A8">
        <w:rPr>
          <w:rFonts w:cs="Arial"/>
          <w:szCs w:val="22"/>
        </w:rPr>
        <w:t>,</w:t>
      </w:r>
      <w:r w:rsidRPr="000D5344">
        <w:rPr>
          <w:rFonts w:cs="Arial"/>
          <w:szCs w:val="22"/>
        </w:rPr>
        <w:t xml:space="preserve"> the number of occurrences being unlimited in any annual period of insurance.</w:t>
      </w:r>
    </w:p>
    <w:p w14:paraId="65B99380" w14:textId="1A550691" w:rsidR="00EC1039" w:rsidRPr="00EC1039" w:rsidRDefault="00EC1039" w:rsidP="00993916">
      <w:pPr>
        <w:pStyle w:val="NumbersLvl3"/>
        <w:numPr>
          <w:ilvl w:val="0"/>
          <w:numId w:val="11"/>
        </w:numPr>
        <w:tabs>
          <w:tab w:val="clear" w:pos="2268"/>
          <w:tab w:val="left" w:pos="1843"/>
        </w:tabs>
        <w:ind w:left="1843" w:hanging="425"/>
        <w:rPr>
          <w:rFonts w:cs="Arial"/>
          <w:szCs w:val="22"/>
        </w:rPr>
      </w:pPr>
      <w:r w:rsidRPr="00EC1039">
        <w:rPr>
          <w:rFonts w:cs="Arial"/>
          <w:szCs w:val="22"/>
        </w:rPr>
        <w:t>Motor trade risks insurance covering any motor vehicle</w:t>
      </w:r>
      <w:r w:rsidR="005E4051">
        <w:rPr>
          <w:rFonts w:cs="Arial"/>
          <w:szCs w:val="22"/>
        </w:rPr>
        <w:t>,</w:t>
      </w:r>
      <w:r w:rsidRPr="00EC1039">
        <w:rPr>
          <w:rFonts w:cs="Arial"/>
          <w:szCs w:val="22"/>
        </w:rPr>
        <w:t xml:space="preserve"> including any motor vehicle attached thereto for the purpose of being towed to the property of the insured or in his custody or control and/or for which the insured is legally responsible while being used for testing, demonstration, collection or delivery or for any other purpose in connection with the insured's business while such vehicle is on the road or is temporarily garaged during the course of a journey elsewhere than in or on any premises owned by or in the occupation of the insured.  Excluding vehicles used for the carriage of goods or passengers for hire or reward.</w:t>
      </w:r>
    </w:p>
    <w:p w14:paraId="65B99381" w14:textId="67ABFEFB" w:rsidR="00EC1039" w:rsidRPr="00EC1039" w:rsidRDefault="00EC1039" w:rsidP="00993916">
      <w:pPr>
        <w:pStyle w:val="NumbersLvl3"/>
        <w:numPr>
          <w:ilvl w:val="0"/>
          <w:numId w:val="11"/>
        </w:numPr>
        <w:tabs>
          <w:tab w:val="clear" w:pos="2268"/>
          <w:tab w:val="left" w:pos="1843"/>
        </w:tabs>
        <w:ind w:left="1843" w:hanging="425"/>
        <w:rPr>
          <w:rFonts w:cs="Arial"/>
          <w:szCs w:val="22"/>
        </w:rPr>
      </w:pPr>
      <w:r w:rsidRPr="00EC1039">
        <w:rPr>
          <w:rFonts w:cs="Arial"/>
          <w:szCs w:val="22"/>
        </w:rPr>
        <w:t>Where relevant, motor third party airside liability insurance with a limit</w:t>
      </w:r>
      <w:r w:rsidR="008A479B">
        <w:rPr>
          <w:rFonts w:cs="Arial"/>
          <w:szCs w:val="22"/>
        </w:rPr>
        <w:t xml:space="preserve"> of indemnity of not less than </w:t>
      </w:r>
      <w:r w:rsidR="000716DB">
        <w:rPr>
          <w:rFonts w:cs="Arial"/>
          <w:szCs w:val="22"/>
        </w:rPr>
        <w:t xml:space="preserve">                                   </w:t>
      </w:r>
      <w:r w:rsidRPr="00EC1039">
        <w:rPr>
          <w:rFonts w:cs="Arial"/>
          <w:szCs w:val="22"/>
        </w:rPr>
        <w:t>in respect of any one occurrence the number of occurrences being unlimited in any annual period of insurance in respect of any relevant claims associated with the Contract.</w:t>
      </w:r>
    </w:p>
    <w:p w14:paraId="65B99382" w14:textId="77777777" w:rsidR="00EC1039" w:rsidRDefault="00EC1039" w:rsidP="00EC1039">
      <w:pPr>
        <w:rPr>
          <w:rFonts w:cs="Arial"/>
          <w:b/>
        </w:rPr>
      </w:pPr>
    </w:p>
    <w:p w14:paraId="65B99383" w14:textId="77777777" w:rsidR="00993916" w:rsidRDefault="00993916" w:rsidP="00EC1039">
      <w:pPr>
        <w:rPr>
          <w:rFonts w:cs="Arial"/>
          <w:b/>
        </w:rPr>
      </w:pPr>
    </w:p>
    <w:p w14:paraId="65B99384" w14:textId="77777777" w:rsidR="00993916" w:rsidRDefault="00993916" w:rsidP="00EC1039">
      <w:pPr>
        <w:rPr>
          <w:rFonts w:cs="Arial"/>
          <w:b/>
        </w:rPr>
      </w:pPr>
    </w:p>
    <w:p w14:paraId="65B99385" w14:textId="77777777" w:rsidR="00993916" w:rsidRDefault="00993916">
      <w:pPr>
        <w:spacing w:after="160" w:line="259" w:lineRule="auto"/>
        <w:rPr>
          <w:rFonts w:cs="Arial"/>
          <w:b/>
        </w:rPr>
      </w:pPr>
      <w:r>
        <w:rPr>
          <w:rFonts w:cs="Arial"/>
          <w:b/>
        </w:rPr>
        <w:br w:type="page"/>
      </w:r>
    </w:p>
    <w:p w14:paraId="65B99386" w14:textId="77777777" w:rsidR="00993916" w:rsidRDefault="00993916" w:rsidP="00EC1039">
      <w:pPr>
        <w:rPr>
          <w:rFonts w:cs="Arial"/>
          <w:b/>
        </w:rPr>
      </w:pPr>
    </w:p>
    <w:p w14:paraId="65B99387" w14:textId="77777777" w:rsidR="00993916" w:rsidRDefault="00993916" w:rsidP="00EC1039">
      <w:pPr>
        <w:rPr>
          <w:rFonts w:cs="Arial"/>
          <w:b/>
        </w:rPr>
      </w:pPr>
    </w:p>
    <w:p w14:paraId="65B99388" w14:textId="77777777" w:rsidR="00993916" w:rsidRDefault="00993916" w:rsidP="00EC1039">
      <w:pPr>
        <w:rPr>
          <w:rFonts w:cs="Arial"/>
          <w:b/>
        </w:rPr>
      </w:pPr>
    </w:p>
    <w:p w14:paraId="65B99389" w14:textId="77777777" w:rsidR="00993916" w:rsidRDefault="00993916" w:rsidP="00EC1039">
      <w:pPr>
        <w:rPr>
          <w:rFonts w:cs="Arial"/>
          <w:b/>
        </w:rPr>
      </w:pPr>
    </w:p>
    <w:p w14:paraId="65B9938A" w14:textId="77777777" w:rsidR="00993916" w:rsidRDefault="00993916" w:rsidP="00EC1039">
      <w:pPr>
        <w:rPr>
          <w:rFonts w:cs="Arial"/>
          <w:b/>
        </w:rPr>
      </w:pPr>
    </w:p>
    <w:p w14:paraId="65B9938B" w14:textId="77777777" w:rsidR="00993916" w:rsidRDefault="00993916" w:rsidP="00EC1039">
      <w:pPr>
        <w:rPr>
          <w:rFonts w:cs="Arial"/>
          <w:b/>
        </w:rPr>
      </w:pPr>
    </w:p>
    <w:p w14:paraId="65B9938C" w14:textId="77777777" w:rsidR="00993916" w:rsidRDefault="00993916" w:rsidP="00EC1039">
      <w:pPr>
        <w:rPr>
          <w:rFonts w:cs="Arial"/>
          <w:b/>
        </w:rPr>
      </w:pPr>
    </w:p>
    <w:p w14:paraId="65B9938D" w14:textId="77777777" w:rsidR="00993916" w:rsidRDefault="00993916" w:rsidP="00EC1039">
      <w:pPr>
        <w:rPr>
          <w:rFonts w:cs="Arial"/>
          <w:b/>
        </w:rPr>
      </w:pPr>
    </w:p>
    <w:p w14:paraId="65B9938E" w14:textId="77777777" w:rsidR="00993916" w:rsidRDefault="00993916" w:rsidP="00EC1039">
      <w:pPr>
        <w:rPr>
          <w:rFonts w:cs="Arial"/>
          <w:b/>
        </w:rPr>
      </w:pPr>
    </w:p>
    <w:p w14:paraId="65B9938F" w14:textId="77777777" w:rsidR="00993916" w:rsidRDefault="00993916" w:rsidP="00EC1039">
      <w:pPr>
        <w:rPr>
          <w:rFonts w:cs="Arial"/>
          <w:b/>
        </w:rPr>
      </w:pPr>
    </w:p>
    <w:p w14:paraId="65B99390" w14:textId="77777777" w:rsidR="00993916" w:rsidRDefault="00993916" w:rsidP="00EC1039">
      <w:pPr>
        <w:rPr>
          <w:rFonts w:cs="Arial"/>
          <w:b/>
        </w:rPr>
      </w:pPr>
    </w:p>
    <w:p w14:paraId="65B99391" w14:textId="77777777" w:rsidR="00993916" w:rsidRDefault="00993916" w:rsidP="00EC1039">
      <w:pPr>
        <w:rPr>
          <w:rFonts w:cs="Arial"/>
          <w:b/>
        </w:rPr>
      </w:pPr>
    </w:p>
    <w:p w14:paraId="65B99392" w14:textId="77777777" w:rsidR="00993916" w:rsidRDefault="00993916" w:rsidP="00EC1039">
      <w:pPr>
        <w:rPr>
          <w:rFonts w:cs="Arial"/>
          <w:b/>
        </w:rPr>
      </w:pPr>
    </w:p>
    <w:p w14:paraId="65B99393" w14:textId="77777777" w:rsidR="00993916" w:rsidRDefault="00993916" w:rsidP="00EC1039">
      <w:pPr>
        <w:rPr>
          <w:rFonts w:cs="Arial"/>
          <w:b/>
        </w:rPr>
      </w:pPr>
    </w:p>
    <w:p w14:paraId="65B99394" w14:textId="77777777" w:rsidR="00993916" w:rsidRDefault="00993916" w:rsidP="00EC1039">
      <w:pPr>
        <w:rPr>
          <w:rFonts w:cs="Arial"/>
          <w:b/>
        </w:rPr>
      </w:pPr>
    </w:p>
    <w:p w14:paraId="65B99395" w14:textId="77777777" w:rsidR="00993916" w:rsidRDefault="00993916" w:rsidP="00EC1039">
      <w:pPr>
        <w:rPr>
          <w:rFonts w:cs="Arial"/>
          <w:b/>
        </w:rPr>
      </w:pPr>
    </w:p>
    <w:p w14:paraId="65B99396" w14:textId="77777777" w:rsidR="00993916" w:rsidRDefault="00993916" w:rsidP="00EC1039">
      <w:pPr>
        <w:rPr>
          <w:rFonts w:cs="Arial"/>
          <w:b/>
        </w:rPr>
      </w:pPr>
    </w:p>
    <w:p w14:paraId="65B99397" w14:textId="77777777" w:rsidR="00993916" w:rsidRDefault="00993916" w:rsidP="00EC1039">
      <w:pPr>
        <w:rPr>
          <w:rFonts w:cs="Arial"/>
          <w:b/>
        </w:rPr>
      </w:pPr>
    </w:p>
    <w:p w14:paraId="65B99398" w14:textId="0C3012A3" w:rsidR="00993916" w:rsidRDefault="00993916" w:rsidP="00EC1039">
      <w:pPr>
        <w:rPr>
          <w:rFonts w:cs="Arial"/>
          <w:b/>
        </w:rPr>
      </w:pPr>
    </w:p>
    <w:p w14:paraId="2B47A78C" w14:textId="77777777" w:rsidR="008A479B" w:rsidRDefault="008A479B" w:rsidP="00EC1039">
      <w:pPr>
        <w:rPr>
          <w:rFonts w:cs="Arial"/>
          <w:b/>
        </w:rPr>
      </w:pPr>
    </w:p>
    <w:p w14:paraId="65B99399" w14:textId="77777777" w:rsidR="00993916" w:rsidRDefault="00993916" w:rsidP="00993916">
      <w:pPr>
        <w:jc w:val="center"/>
        <w:rPr>
          <w:rFonts w:cs="Arial"/>
          <w:b/>
        </w:rPr>
      </w:pPr>
      <w:r>
        <w:rPr>
          <w:rFonts w:cs="Arial"/>
          <w:b/>
        </w:rPr>
        <w:t>THIS PAGE IS INTENTIONALLY BLANK</w:t>
      </w:r>
    </w:p>
    <w:p w14:paraId="65B9939A" w14:textId="77777777" w:rsidR="00993916" w:rsidRPr="00EC1039" w:rsidRDefault="00993916" w:rsidP="00993916">
      <w:pPr>
        <w:rPr>
          <w:rFonts w:cs="Arial"/>
          <w:b/>
        </w:rPr>
      </w:pPr>
    </w:p>
    <w:sectPr w:rsidR="00993916" w:rsidRPr="00EC10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DAFF" w14:textId="77777777" w:rsidR="007A21F6" w:rsidRDefault="007A21F6" w:rsidP="003F5066">
      <w:r>
        <w:separator/>
      </w:r>
    </w:p>
  </w:endnote>
  <w:endnote w:type="continuationSeparator" w:id="0">
    <w:p w14:paraId="5EABD6D6" w14:textId="77777777" w:rsidR="007A21F6" w:rsidRDefault="007A21F6" w:rsidP="003F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374E6" w14:textId="77777777" w:rsidR="007A21F6" w:rsidRDefault="007A21F6" w:rsidP="003F5066">
      <w:r>
        <w:separator/>
      </w:r>
    </w:p>
  </w:footnote>
  <w:footnote w:type="continuationSeparator" w:id="0">
    <w:p w14:paraId="0F75FF15" w14:textId="77777777" w:rsidR="007A21F6" w:rsidRDefault="007A21F6" w:rsidP="003F5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526C2"/>
    <w:multiLevelType w:val="hybridMultilevel"/>
    <w:tmpl w:val="2D02F4C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38567880"/>
    <w:multiLevelType w:val="hybridMultilevel"/>
    <w:tmpl w:val="382C6E1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415517B7"/>
    <w:multiLevelType w:val="hybridMultilevel"/>
    <w:tmpl w:val="0952D54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46224BB0"/>
    <w:multiLevelType w:val="hybridMultilevel"/>
    <w:tmpl w:val="A478422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50760B5D"/>
    <w:multiLevelType w:val="multilevel"/>
    <w:tmpl w:val="84621678"/>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5" w15:restartNumberingAfterBreak="0">
    <w:nsid w:val="50C54E79"/>
    <w:multiLevelType w:val="hybridMultilevel"/>
    <w:tmpl w:val="986E40E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522C3543"/>
    <w:multiLevelType w:val="hybridMultilevel"/>
    <w:tmpl w:val="2548C91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5E4846AB"/>
    <w:multiLevelType w:val="hybridMultilevel"/>
    <w:tmpl w:val="A63CFE8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64BE1C5E"/>
    <w:multiLevelType w:val="hybridMultilevel"/>
    <w:tmpl w:val="E888567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662F6EAA"/>
    <w:multiLevelType w:val="hybridMultilevel"/>
    <w:tmpl w:val="90B8454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6D2E5CDE"/>
    <w:multiLevelType w:val="hybridMultilevel"/>
    <w:tmpl w:val="0B4A57A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6F945ADF"/>
    <w:multiLevelType w:val="hybridMultilevel"/>
    <w:tmpl w:val="EE2A4E8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74E36BBE"/>
    <w:multiLevelType w:val="hybridMultilevel"/>
    <w:tmpl w:val="5994EFD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4"/>
  </w:num>
  <w:num w:numId="2">
    <w:abstractNumId w:val="2"/>
  </w:num>
  <w:num w:numId="3">
    <w:abstractNumId w:val="8"/>
  </w:num>
  <w:num w:numId="4">
    <w:abstractNumId w:val="12"/>
  </w:num>
  <w:num w:numId="5">
    <w:abstractNumId w:val="0"/>
  </w:num>
  <w:num w:numId="6">
    <w:abstractNumId w:val="9"/>
  </w:num>
  <w:num w:numId="7">
    <w:abstractNumId w:val="5"/>
  </w:num>
  <w:num w:numId="8">
    <w:abstractNumId w:val="11"/>
  </w:num>
  <w:num w:numId="9">
    <w:abstractNumId w:val="1"/>
  </w:num>
  <w:num w:numId="10">
    <w:abstractNumId w:val="3"/>
  </w:num>
  <w:num w:numId="11">
    <w:abstractNumId w:val="10"/>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066"/>
    <w:rsid w:val="000716DB"/>
    <w:rsid w:val="000D5344"/>
    <w:rsid w:val="00174CEC"/>
    <w:rsid w:val="001D7436"/>
    <w:rsid w:val="002142A9"/>
    <w:rsid w:val="003F5066"/>
    <w:rsid w:val="004417B7"/>
    <w:rsid w:val="0050291C"/>
    <w:rsid w:val="00530448"/>
    <w:rsid w:val="005A1828"/>
    <w:rsid w:val="005B38C1"/>
    <w:rsid w:val="005B590B"/>
    <w:rsid w:val="005E4051"/>
    <w:rsid w:val="00695E97"/>
    <w:rsid w:val="006A3B74"/>
    <w:rsid w:val="006D48F5"/>
    <w:rsid w:val="007A21F6"/>
    <w:rsid w:val="008740D0"/>
    <w:rsid w:val="008A479B"/>
    <w:rsid w:val="00993916"/>
    <w:rsid w:val="00B21EF7"/>
    <w:rsid w:val="00B61397"/>
    <w:rsid w:val="00C15C40"/>
    <w:rsid w:val="00C41435"/>
    <w:rsid w:val="00E469A8"/>
    <w:rsid w:val="00EC1039"/>
    <w:rsid w:val="00EE29CE"/>
    <w:rsid w:val="00F16619"/>
    <w:rsid w:val="00FE7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99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039"/>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EC1039"/>
    <w:pPr>
      <w:keepNext/>
      <w:spacing w:before="120" w:after="120"/>
      <w:jc w:val="center"/>
      <w:outlineLvl w:val="0"/>
    </w:pPr>
    <w:rPr>
      <w:rFonts w:ascii="Arial Bold" w:hAnsi="Arial Bold" w:cs="Arial"/>
      <w:b/>
      <w:bCs/>
      <w:kern w:val="32"/>
      <w:sz w:val="32"/>
      <w:szCs w:val="32"/>
      <w:u w:val="thick"/>
    </w:rPr>
  </w:style>
  <w:style w:type="paragraph" w:styleId="Heading2">
    <w:name w:val="heading 2"/>
    <w:basedOn w:val="Normal"/>
    <w:next w:val="Normal"/>
    <w:link w:val="Heading2Char"/>
    <w:unhideWhenUsed/>
    <w:qFormat/>
    <w:rsid w:val="00EC103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5066"/>
    <w:pPr>
      <w:tabs>
        <w:tab w:val="center" w:pos="4513"/>
        <w:tab w:val="right" w:pos="9026"/>
      </w:tabs>
    </w:pPr>
  </w:style>
  <w:style w:type="character" w:customStyle="1" w:styleId="HeaderChar">
    <w:name w:val="Header Char"/>
    <w:basedOn w:val="DefaultParagraphFont"/>
    <w:link w:val="Header"/>
    <w:uiPriority w:val="99"/>
    <w:rsid w:val="003F5066"/>
  </w:style>
  <w:style w:type="paragraph" w:styleId="Footer">
    <w:name w:val="footer"/>
    <w:basedOn w:val="Normal"/>
    <w:link w:val="FooterChar"/>
    <w:uiPriority w:val="99"/>
    <w:unhideWhenUsed/>
    <w:rsid w:val="003F5066"/>
    <w:pPr>
      <w:tabs>
        <w:tab w:val="center" w:pos="4513"/>
        <w:tab w:val="right" w:pos="9026"/>
      </w:tabs>
    </w:pPr>
  </w:style>
  <w:style w:type="character" w:customStyle="1" w:styleId="FooterChar">
    <w:name w:val="Footer Char"/>
    <w:basedOn w:val="DefaultParagraphFont"/>
    <w:link w:val="Footer"/>
    <w:uiPriority w:val="99"/>
    <w:rsid w:val="003F5066"/>
  </w:style>
  <w:style w:type="table" w:styleId="TableGrid">
    <w:name w:val="Table Grid"/>
    <w:basedOn w:val="TableNormal"/>
    <w:uiPriority w:val="39"/>
    <w:rsid w:val="003F5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EC1039"/>
    <w:pPr>
      <w:jc w:val="center"/>
    </w:pPr>
    <w:rPr>
      <w:rFonts w:eastAsia="Calibri"/>
      <w:b/>
      <w:color w:val="000000"/>
      <w:sz w:val="32"/>
      <w:szCs w:val="32"/>
    </w:rPr>
  </w:style>
  <w:style w:type="character" w:customStyle="1" w:styleId="Heading1Char">
    <w:name w:val="Heading 1 Char"/>
    <w:basedOn w:val="DefaultParagraphFont"/>
    <w:uiPriority w:val="9"/>
    <w:rsid w:val="00EC1039"/>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EC1039"/>
    <w:rPr>
      <w:rFonts w:ascii="Arial Bold" w:eastAsia="Times New Roman" w:hAnsi="Arial Bold" w:cs="Arial"/>
      <w:b/>
      <w:bCs/>
      <w:kern w:val="32"/>
      <w:sz w:val="32"/>
      <w:szCs w:val="32"/>
      <w:u w:val="thick"/>
      <w:lang w:eastAsia="en-GB"/>
    </w:rPr>
  </w:style>
  <w:style w:type="character" w:styleId="Hyperlink">
    <w:name w:val="Hyperlink"/>
    <w:uiPriority w:val="99"/>
    <w:rsid w:val="00EC1039"/>
    <w:rPr>
      <w:color w:val="0000FF"/>
      <w:u w:val="single"/>
    </w:rPr>
  </w:style>
  <w:style w:type="paragraph" w:styleId="TOC2">
    <w:name w:val="toc 2"/>
    <w:basedOn w:val="Normal"/>
    <w:next w:val="Normal"/>
    <w:autoRedefine/>
    <w:uiPriority w:val="39"/>
    <w:rsid w:val="00EC1039"/>
    <w:pPr>
      <w:tabs>
        <w:tab w:val="left" w:pos="1134"/>
        <w:tab w:val="right" w:leader="dot" w:pos="9060"/>
      </w:tabs>
      <w:ind w:left="1134" w:hanging="567"/>
    </w:pPr>
  </w:style>
  <w:style w:type="paragraph" w:styleId="TOC1">
    <w:name w:val="toc 1"/>
    <w:basedOn w:val="Normal"/>
    <w:next w:val="Normal"/>
    <w:autoRedefine/>
    <w:uiPriority w:val="39"/>
    <w:rsid w:val="00EC1039"/>
    <w:pPr>
      <w:tabs>
        <w:tab w:val="left" w:pos="567"/>
        <w:tab w:val="right" w:leader="dot" w:pos="9061"/>
      </w:tabs>
      <w:ind w:left="567" w:hanging="567"/>
      <w:outlineLvl w:val="0"/>
    </w:pPr>
    <w:rPr>
      <w:b/>
    </w:rPr>
  </w:style>
  <w:style w:type="character" w:customStyle="1" w:styleId="Heading2Char">
    <w:name w:val="Heading 2 Char"/>
    <w:basedOn w:val="DefaultParagraphFont"/>
    <w:link w:val="Heading2"/>
    <w:uiPriority w:val="9"/>
    <w:semiHidden/>
    <w:rsid w:val="00EC1039"/>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EC1039"/>
    <w:pPr>
      <w:tabs>
        <w:tab w:val="left" w:pos="1418"/>
        <w:tab w:val="right" w:leader="dot" w:pos="9061"/>
      </w:tabs>
      <w:spacing w:before="120"/>
      <w:ind w:left="1418" w:hanging="851"/>
    </w:pPr>
  </w:style>
  <w:style w:type="paragraph" w:customStyle="1" w:styleId="NumbersLvl3">
    <w:name w:val="Numbers Lvl 3"/>
    <w:basedOn w:val="Normal"/>
    <w:rsid w:val="00EC1039"/>
    <w:pPr>
      <w:tabs>
        <w:tab w:val="left" w:pos="2268"/>
        <w:tab w:val="left" w:pos="2835"/>
        <w:tab w:val="right" w:leader="dot" w:pos="9061"/>
      </w:tabs>
      <w:spacing w:before="120"/>
      <w:ind w:left="2269" w:hanging="851"/>
    </w:pPr>
  </w:style>
  <w:style w:type="paragraph" w:customStyle="1" w:styleId="NumbersLvl4">
    <w:name w:val="Numbers Lvl 4"/>
    <w:basedOn w:val="Normal"/>
    <w:rsid w:val="00EC1039"/>
    <w:pPr>
      <w:tabs>
        <w:tab w:val="left" w:pos="2835"/>
        <w:tab w:val="num" w:pos="3402"/>
        <w:tab w:val="right" w:leader="dot" w:pos="9061"/>
      </w:tabs>
      <w:spacing w:before="120"/>
      <w:ind w:left="2835" w:hanging="567"/>
    </w:pPr>
  </w:style>
  <w:style w:type="character" w:styleId="CommentReference">
    <w:name w:val="annotation reference"/>
    <w:basedOn w:val="DefaultParagraphFont"/>
    <w:uiPriority w:val="99"/>
    <w:semiHidden/>
    <w:unhideWhenUsed/>
    <w:rsid w:val="00530448"/>
    <w:rPr>
      <w:sz w:val="16"/>
      <w:szCs w:val="16"/>
    </w:rPr>
  </w:style>
  <w:style w:type="paragraph" w:styleId="CommentText">
    <w:name w:val="annotation text"/>
    <w:basedOn w:val="Normal"/>
    <w:link w:val="CommentTextChar"/>
    <w:uiPriority w:val="99"/>
    <w:semiHidden/>
    <w:unhideWhenUsed/>
    <w:rsid w:val="00530448"/>
    <w:rPr>
      <w:sz w:val="20"/>
      <w:szCs w:val="20"/>
    </w:rPr>
  </w:style>
  <w:style w:type="character" w:customStyle="1" w:styleId="CommentTextChar">
    <w:name w:val="Comment Text Char"/>
    <w:basedOn w:val="DefaultParagraphFont"/>
    <w:link w:val="CommentText"/>
    <w:uiPriority w:val="99"/>
    <w:semiHidden/>
    <w:rsid w:val="00530448"/>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30448"/>
    <w:rPr>
      <w:b/>
      <w:bCs/>
    </w:rPr>
  </w:style>
  <w:style w:type="character" w:customStyle="1" w:styleId="CommentSubjectChar">
    <w:name w:val="Comment Subject Char"/>
    <w:basedOn w:val="CommentTextChar"/>
    <w:link w:val="CommentSubject"/>
    <w:uiPriority w:val="99"/>
    <w:semiHidden/>
    <w:rsid w:val="00530448"/>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5304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44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2018-07-02T12:36:00Z</dcterms:created>
  <dcterms:modified xsi:type="dcterms:W3CDTF">2018-07-02T12:36:00Z</dcterms:modified>
</cp:coreProperties>
</file>